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AC" w:rsidRDefault="00F72BC4">
      <w:pPr>
        <w:pStyle w:val="Standard"/>
        <w:jc w:val="center"/>
      </w:pPr>
      <w:bookmarkStart w:id="0" w:name="_GoBack"/>
      <w:bookmarkEnd w:id="0"/>
      <w:r>
        <w:rPr>
          <w:b/>
          <w:sz w:val="28"/>
        </w:rPr>
        <w:t>PALANGOS LOPŠELIS-DARŽELIS „ŽILVINAS“</w:t>
      </w:r>
    </w:p>
    <w:p w:rsidR="00EE10AC" w:rsidRDefault="00F72BC4">
      <w:pPr>
        <w:pStyle w:val="Standard"/>
        <w:jc w:val="center"/>
      </w:pPr>
      <w:r>
        <w:rPr>
          <w:sz w:val="28"/>
        </w:rPr>
        <w:t>Kodas 190274183, Sod? g.63, LT-00122, Palanga, tel. 54 235, fax. 43 410</w:t>
      </w:r>
    </w:p>
    <w:p w:rsidR="00EE10AC" w:rsidRDefault="00EE10AC">
      <w:pPr>
        <w:pStyle w:val="Standard"/>
        <w:jc w:val="center"/>
        <w:rPr>
          <w:sz w:val="28"/>
        </w:rPr>
      </w:pPr>
    </w:p>
    <w:p w:rsidR="00EE10AC" w:rsidRDefault="00F72BC4">
      <w:pPr>
        <w:pStyle w:val="Standard"/>
        <w:jc w:val="center"/>
      </w:pPr>
      <w:r>
        <w:rPr>
          <w:b/>
          <w:sz w:val="28"/>
        </w:rPr>
        <w:t>2014 m. gruodžio 31 d. finansinių ataskaitų</w:t>
      </w:r>
    </w:p>
    <w:p w:rsidR="00EE10AC" w:rsidRDefault="00F72BC4">
      <w:pPr>
        <w:pStyle w:val="Standard"/>
        <w:jc w:val="center"/>
      </w:pPr>
      <w:r>
        <w:rPr>
          <w:b/>
        </w:rPr>
        <w:t>AIŠKINAMASIS RAŠTAS</w:t>
      </w:r>
    </w:p>
    <w:p w:rsidR="00EE10AC" w:rsidRDefault="00EE10AC">
      <w:pPr>
        <w:pStyle w:val="Standard"/>
        <w:jc w:val="center"/>
      </w:pPr>
    </w:p>
    <w:p w:rsidR="00EE10AC" w:rsidRDefault="00EE10AC">
      <w:pPr>
        <w:pStyle w:val="Standard"/>
        <w:jc w:val="center"/>
      </w:pPr>
    </w:p>
    <w:p w:rsidR="00EE10AC" w:rsidRDefault="00F72BC4">
      <w:pPr>
        <w:pStyle w:val="Standard"/>
        <w:jc w:val="center"/>
        <w:rPr>
          <w:b/>
          <w:u w:val="single"/>
        </w:rPr>
      </w:pPr>
      <w:r>
        <w:rPr>
          <w:b/>
          <w:u w:val="single"/>
        </w:rPr>
        <w:t>2014 01</w:t>
      </w:r>
      <w:r>
        <w:rPr>
          <w:b/>
          <w:u w:val="single"/>
        </w:rPr>
        <w:t xml:space="preserve"> 01 – 2014 12 31          </w:t>
      </w:r>
    </w:p>
    <w:p w:rsidR="00EE10AC" w:rsidRDefault="00F72BC4">
      <w:pPr>
        <w:pStyle w:val="Standard"/>
        <w:jc w:val="center"/>
      </w:pPr>
      <w:r>
        <w:t>(ataskaitinis laikotarpis)</w:t>
      </w:r>
    </w:p>
    <w:p w:rsidR="00EE10AC" w:rsidRDefault="00EE10AC">
      <w:pPr>
        <w:pStyle w:val="Standard"/>
        <w:jc w:val="center"/>
      </w:pPr>
    </w:p>
    <w:p w:rsidR="00EE10AC" w:rsidRDefault="00EE10AC">
      <w:pPr>
        <w:pStyle w:val="Standard"/>
        <w:jc w:val="center"/>
      </w:pPr>
    </w:p>
    <w:p w:rsidR="00EE10AC" w:rsidRDefault="00F72BC4">
      <w:pPr>
        <w:pStyle w:val="Standard"/>
        <w:jc w:val="center"/>
        <w:rPr>
          <w:u w:val="single"/>
        </w:rPr>
      </w:pPr>
      <w:r>
        <w:rPr>
          <w:u w:val="single"/>
        </w:rPr>
        <w:t xml:space="preserve">2015 m. kovo 18 d.          </w:t>
      </w:r>
    </w:p>
    <w:p w:rsidR="00EE10AC" w:rsidRDefault="00EE10AC">
      <w:pPr>
        <w:pStyle w:val="Standard"/>
        <w:jc w:val="center"/>
      </w:pPr>
    </w:p>
    <w:p w:rsidR="00EE10AC" w:rsidRDefault="00EE10AC">
      <w:pPr>
        <w:pStyle w:val="Standard"/>
        <w:jc w:val="center"/>
      </w:pPr>
    </w:p>
    <w:p w:rsidR="00EE10AC" w:rsidRDefault="00F72BC4">
      <w:pPr>
        <w:pStyle w:val="Standard"/>
        <w:ind w:firstLine="1296"/>
        <w:jc w:val="center"/>
        <w:rPr>
          <w:b/>
        </w:rPr>
      </w:pPr>
      <w:r>
        <w:rPr>
          <w:b/>
        </w:rPr>
        <w:t>1. BENDROJI DALIS</w:t>
      </w:r>
    </w:p>
    <w:p w:rsidR="00EE10AC" w:rsidRDefault="00EE10AC">
      <w:pPr>
        <w:pStyle w:val="Standard"/>
        <w:jc w:val="both"/>
        <w:rPr>
          <w:b/>
        </w:rPr>
      </w:pPr>
    </w:p>
    <w:p w:rsidR="00EE10AC" w:rsidRDefault="00F72BC4">
      <w:pPr>
        <w:pStyle w:val="Standard"/>
        <w:spacing w:line="360" w:lineRule="auto"/>
        <w:ind w:firstLine="1296"/>
        <w:jc w:val="both"/>
      </w:pPr>
      <w:r>
        <w:t>1. Palangos lopšelis –darželis „Žilvinas“ įsteigtas  1989    m. gruodžio 25     d.,  (toliau  – Mokykla). Veiklos pradžia – 1990 m. sausio 10 d.</w:t>
      </w:r>
    </w:p>
    <w:p w:rsidR="00EE10AC" w:rsidRDefault="00F72BC4">
      <w:pPr>
        <w:pStyle w:val="Standard"/>
        <w:spacing w:line="360" w:lineRule="auto"/>
        <w:ind w:firstLine="1296"/>
        <w:jc w:val="both"/>
      </w:pPr>
      <w:r>
        <w:t xml:space="preserve">2. </w:t>
      </w:r>
      <w:r>
        <w:t>Mokyklos teisinė forma – biudžetinė įstaiga.</w:t>
      </w:r>
    </w:p>
    <w:p w:rsidR="00EE10AC" w:rsidRDefault="00F72BC4">
      <w:pPr>
        <w:pStyle w:val="Standard"/>
        <w:spacing w:line="360" w:lineRule="auto"/>
        <w:ind w:firstLine="1296"/>
        <w:jc w:val="both"/>
      </w:pPr>
      <w:r>
        <w:t>3. Mokyklos priklausomybė – savivaldybės  biudžetinė  įstaiga.</w:t>
      </w:r>
    </w:p>
    <w:p w:rsidR="00EE10AC" w:rsidRDefault="00F72BC4">
      <w:pPr>
        <w:pStyle w:val="Standard"/>
        <w:spacing w:line="360" w:lineRule="auto"/>
        <w:ind w:firstLine="1296"/>
        <w:jc w:val="both"/>
      </w:pPr>
      <w:r>
        <w:t>4. Mokyklos tipas – lopšelis-darželis.</w:t>
      </w:r>
    </w:p>
    <w:p w:rsidR="00EE10AC" w:rsidRDefault="00F72BC4">
      <w:pPr>
        <w:pStyle w:val="Standard"/>
        <w:spacing w:line="360" w:lineRule="auto"/>
        <w:ind w:firstLine="1296"/>
        <w:jc w:val="both"/>
      </w:pPr>
      <w:r>
        <w:t>5.Mokyklos pagrindinė paskirtis – neformalios paskirties mokykla.</w:t>
      </w:r>
    </w:p>
    <w:p w:rsidR="00EE10AC" w:rsidRDefault="00F72BC4">
      <w:pPr>
        <w:pStyle w:val="Standard"/>
        <w:spacing w:line="360" w:lineRule="auto"/>
        <w:ind w:firstLine="1296"/>
        <w:jc w:val="both"/>
      </w:pPr>
      <w:r>
        <w:t>6. Mokymo forma – dieninė.</w:t>
      </w:r>
    </w:p>
    <w:p w:rsidR="00EE10AC" w:rsidRDefault="00F72BC4">
      <w:pPr>
        <w:pStyle w:val="Standard"/>
        <w:spacing w:line="360" w:lineRule="auto"/>
        <w:ind w:firstLine="1296"/>
        <w:jc w:val="both"/>
      </w:pPr>
      <w:r>
        <w:t>7. Mokykla įregi</w:t>
      </w:r>
      <w:r>
        <w:t>struota Juridinių asmenų registre, kodas 190274183.</w:t>
      </w:r>
    </w:p>
    <w:p w:rsidR="00EE10AC" w:rsidRDefault="00F72BC4">
      <w:pPr>
        <w:pStyle w:val="Standard"/>
        <w:spacing w:line="360" w:lineRule="auto"/>
        <w:ind w:firstLine="1296"/>
        <w:jc w:val="both"/>
      </w:pPr>
      <w:r>
        <w:t>8. Mokyklos  buveinė – Sodų g. 63, LT – 00122  Palanga.</w:t>
      </w:r>
    </w:p>
    <w:p w:rsidR="00EE10AC" w:rsidRDefault="00F72BC4">
      <w:pPr>
        <w:pStyle w:val="Standard"/>
        <w:spacing w:line="360" w:lineRule="auto"/>
        <w:ind w:firstLine="1296"/>
        <w:jc w:val="both"/>
      </w:pPr>
      <w:r>
        <w:t>9. Mokykla  yra  atskiras juridinis vienetas, turintis herbinį  antspaudą  ir  atsiskaitomąją sąskaitą  banke. Sudaro ir teikia žemesniojo lygio  fi</w:t>
      </w:r>
      <w:r>
        <w:t>nansinių ataskaitų ir  biudžeto  vykdymo  ataskaitų  rinkinius.</w:t>
      </w:r>
    </w:p>
    <w:p w:rsidR="00EE10AC" w:rsidRDefault="00F72BC4">
      <w:pPr>
        <w:pStyle w:val="Standard"/>
        <w:spacing w:line="360" w:lineRule="auto"/>
        <w:ind w:firstLine="1296"/>
        <w:jc w:val="both"/>
      </w:pPr>
      <w:r>
        <w:t>10. Mokyklos finansiniai metai prasideda sausio 1 d. ir baigiasi gruodžio 31 d. Mokyklos finansiniai metai surampa su kalendoriniais metais, tarpinis ataskaitinis laikotarpis  su   kalendorini</w:t>
      </w:r>
      <w:r>
        <w:t>u  ketvirčiu.</w:t>
      </w:r>
    </w:p>
    <w:p w:rsidR="00EE10AC" w:rsidRDefault="00F72BC4">
      <w:pPr>
        <w:pStyle w:val="Standard"/>
        <w:spacing w:line="360" w:lineRule="auto"/>
        <w:ind w:firstLine="1296"/>
        <w:jc w:val="both"/>
      </w:pPr>
      <w:r>
        <w:t>11. Mokyklos ataskaitinis laikotarpis, už kurį rengiama ir teikiama finansinė ataskaita – 2014-01-01 – 2014-21-31. Finansinių  ataskaitų  rinkinys  sudarytas  pagal  2014 m.  gruodžio  31  dienos  duomenis.</w:t>
      </w:r>
    </w:p>
    <w:p w:rsidR="00EE10AC" w:rsidRDefault="00F72BC4">
      <w:pPr>
        <w:pStyle w:val="Standard"/>
        <w:spacing w:line="360" w:lineRule="auto"/>
        <w:ind w:firstLine="1296"/>
        <w:jc w:val="both"/>
      </w:pPr>
      <w:r>
        <w:t xml:space="preserve">12. Mokykla filialų ir  atstovybių </w:t>
      </w:r>
      <w:r>
        <w:t xml:space="preserve"> neturi.</w:t>
      </w:r>
    </w:p>
    <w:p w:rsidR="00EE10AC" w:rsidRDefault="00F72BC4">
      <w:pPr>
        <w:pStyle w:val="Standard"/>
        <w:spacing w:line="360" w:lineRule="auto"/>
        <w:ind w:firstLine="1296"/>
        <w:jc w:val="both"/>
      </w:pPr>
      <w:r>
        <w:t>13. Mokykla dukterinių ir asocijuotų  įmonių neturi.</w:t>
      </w:r>
    </w:p>
    <w:p w:rsidR="00EE10AC" w:rsidRDefault="00F72BC4">
      <w:pPr>
        <w:pStyle w:val="Standard"/>
        <w:spacing w:line="360" w:lineRule="auto"/>
        <w:jc w:val="both"/>
      </w:pPr>
      <w:r>
        <w:t xml:space="preserve">                     14. Mokykla turi aštuonias atskiras atsiskaitomąsias sąskaitas  litais AB Šiaulių banko   Palangos  filiale:</w:t>
      </w:r>
    </w:p>
    <w:p w:rsidR="00EE10AC" w:rsidRDefault="00F72BC4">
      <w:pPr>
        <w:pStyle w:val="Standard"/>
        <w:spacing w:line="360" w:lineRule="auto"/>
        <w:jc w:val="both"/>
      </w:pPr>
      <w:r>
        <w:tab/>
        <w:t xml:space="preserve">14.1. Savivaldybės  biudžeto lėšos -  LT45 7180 6000 0013 0589 </w:t>
      </w:r>
      <w:r>
        <w:t>litais;</w:t>
      </w:r>
    </w:p>
    <w:p w:rsidR="00EE10AC" w:rsidRDefault="00F72BC4">
      <w:pPr>
        <w:pStyle w:val="Standard"/>
        <w:spacing w:line="360" w:lineRule="auto"/>
        <w:jc w:val="both"/>
      </w:pPr>
      <w:r>
        <w:lastRenderedPageBreak/>
        <w:tab/>
        <w:t>14.2. Spec. programos lėšos  – LT65 7180 6000 0114 2424 litais;</w:t>
      </w:r>
    </w:p>
    <w:p w:rsidR="00EE10AC" w:rsidRDefault="00F72BC4">
      <w:pPr>
        <w:pStyle w:val="Standard"/>
        <w:spacing w:line="360" w:lineRule="auto"/>
        <w:jc w:val="both"/>
      </w:pPr>
      <w:r>
        <w:tab/>
        <w:t>14.3.Paramos  lėšos  – LT40 7180 6000 0014 2416 litais;</w:t>
      </w:r>
    </w:p>
    <w:p w:rsidR="00EE10AC" w:rsidRDefault="00F72BC4">
      <w:pPr>
        <w:pStyle w:val="Standard"/>
        <w:spacing w:line="360" w:lineRule="auto"/>
        <w:jc w:val="both"/>
      </w:pPr>
      <w:r>
        <w:tab/>
        <w:t>14.4. Valstybės biudžeto lėšos (MK) – LT17 7180 6000 0013 0414 litais;</w:t>
      </w:r>
    </w:p>
    <w:p w:rsidR="00EE10AC" w:rsidRDefault="00F72BC4">
      <w:pPr>
        <w:pStyle w:val="Standard"/>
        <w:spacing w:line="360" w:lineRule="auto"/>
        <w:jc w:val="both"/>
      </w:pPr>
      <w:r>
        <w:tab/>
        <w:t>14.5. Kitos lėšos  – LT42 7180 6000 0013 0449 litais;</w:t>
      </w:r>
    </w:p>
    <w:p w:rsidR="00EE10AC" w:rsidRDefault="00F72BC4">
      <w:pPr>
        <w:pStyle w:val="Standard"/>
        <w:spacing w:line="360" w:lineRule="auto"/>
        <w:jc w:val="both"/>
      </w:pPr>
      <w:r>
        <w:tab/>
        <w:t>14.6. Nemokamo maitinimo lėšos – LT25 7180 6000 0013 0561 litais;</w:t>
      </w:r>
    </w:p>
    <w:p w:rsidR="00EE10AC" w:rsidRDefault="00F72BC4">
      <w:pPr>
        <w:pStyle w:val="Standard"/>
        <w:spacing w:line="360" w:lineRule="auto"/>
        <w:jc w:val="both"/>
      </w:pPr>
      <w:r>
        <w:tab/>
        <w:t>14.7.Valstybės biudžeto lėšos  (MKI) – LT68 7180 6000 0013 0563 litais;</w:t>
      </w:r>
    </w:p>
    <w:p w:rsidR="00EE10AC" w:rsidRDefault="00F72BC4">
      <w:pPr>
        <w:pStyle w:val="Standard"/>
        <w:spacing w:line="360" w:lineRule="auto"/>
        <w:jc w:val="both"/>
      </w:pPr>
      <w:r>
        <w:tab/>
        <w:t>14.8.Valstybės biudž.lėšų (specialioji tikslinė dotacija) - LT29 7180 6000 0113 0656  litais.</w:t>
      </w:r>
    </w:p>
    <w:p w:rsidR="00EE10AC" w:rsidRDefault="00F72BC4">
      <w:pPr>
        <w:pStyle w:val="Standard"/>
        <w:spacing w:line="360" w:lineRule="auto"/>
        <w:jc w:val="both"/>
      </w:pPr>
      <w:r>
        <w:tab/>
        <w:t>Taip pat mokykla  t</w:t>
      </w:r>
      <w:r>
        <w:t>uri  atsiakitomąją  saskaitą  SWED  banke,   į  kurią  pervedami darbuotojų, turinčių  sąskaitas SWED   banke,  atlyginimai.</w:t>
      </w:r>
    </w:p>
    <w:p w:rsidR="00EE10AC" w:rsidRDefault="00F72BC4">
      <w:pPr>
        <w:pStyle w:val="Standard"/>
        <w:spacing w:line="360" w:lineRule="auto"/>
        <w:ind w:firstLine="1296"/>
        <w:jc w:val="both"/>
      </w:pPr>
      <w:r>
        <w:t>15. Mokyklos veiklos sritis – švietimas. Pagrindinės veiklos segmentas – 09.</w:t>
      </w:r>
    </w:p>
    <w:p w:rsidR="00EE10AC" w:rsidRDefault="00F72BC4">
      <w:pPr>
        <w:pStyle w:val="Standard"/>
        <w:spacing w:line="360" w:lineRule="auto"/>
        <w:jc w:val="both"/>
      </w:pPr>
      <w:r>
        <w:t xml:space="preserve">                     16. Pagrindinė veiklos rūšis – ik</w:t>
      </w:r>
      <w:r>
        <w:t>imokyklinio amžiaus vaikų ugdymas.</w:t>
      </w:r>
    </w:p>
    <w:p w:rsidR="00EE10AC" w:rsidRDefault="00F72BC4">
      <w:pPr>
        <w:pStyle w:val="Standard"/>
        <w:spacing w:line="360" w:lineRule="auto"/>
        <w:ind w:firstLine="1296"/>
        <w:jc w:val="both"/>
      </w:pPr>
      <w:r>
        <w:t>17.  Kita švietimo veiklos rūšis – priešmokyklinio amžiaus vaikų ugdymas.</w:t>
      </w:r>
    </w:p>
    <w:p w:rsidR="00EE10AC" w:rsidRDefault="00F72BC4">
      <w:pPr>
        <w:pStyle w:val="Standard"/>
        <w:spacing w:line="360" w:lineRule="auto"/>
        <w:ind w:firstLine="1296"/>
        <w:jc w:val="both"/>
      </w:pPr>
      <w:r>
        <w:t>18. Kitos ne švietimo veiklos rūšys:</w:t>
      </w:r>
    </w:p>
    <w:p w:rsidR="00EE10AC" w:rsidRDefault="00F72BC4">
      <w:pPr>
        <w:pStyle w:val="Standard"/>
        <w:spacing w:line="360" w:lineRule="auto"/>
        <w:jc w:val="both"/>
      </w:pPr>
      <w:r>
        <w:t xml:space="preserve">                      18.1. nekilnojamo turto nuoma;</w:t>
      </w:r>
    </w:p>
    <w:p w:rsidR="00EE10AC" w:rsidRDefault="00F72BC4">
      <w:pPr>
        <w:pStyle w:val="Standard"/>
        <w:spacing w:line="360" w:lineRule="auto"/>
        <w:ind w:firstLine="1296"/>
        <w:jc w:val="both"/>
      </w:pPr>
      <w:r>
        <w:t xml:space="preserve"> 18.2. kita niekur nepriskirta, asmenų aptarnavimo  </w:t>
      </w:r>
      <w:r>
        <w:t>veikla;</w:t>
      </w:r>
    </w:p>
    <w:p w:rsidR="00EE10AC" w:rsidRDefault="00F72BC4">
      <w:pPr>
        <w:pStyle w:val="Standard"/>
        <w:spacing w:line="360" w:lineRule="auto"/>
        <w:ind w:firstLine="1296"/>
        <w:jc w:val="both"/>
      </w:pPr>
      <w:r>
        <w:t xml:space="preserve"> 18.3. kitų maitinimo paslaugų teikimas.</w:t>
      </w:r>
    </w:p>
    <w:p w:rsidR="00EE10AC" w:rsidRDefault="00F72BC4">
      <w:pPr>
        <w:pStyle w:val="Standard"/>
        <w:spacing w:line="360" w:lineRule="auto"/>
        <w:ind w:firstLine="1296"/>
        <w:jc w:val="both"/>
      </w:pPr>
      <w:r>
        <w:t>19. Mokykloje ataskaitinio laikotarpio pabaigoje dirbo 49,2 etatiniai vienetai  darbuotojų  (20   priedas).</w:t>
      </w:r>
    </w:p>
    <w:p w:rsidR="00EE10AC" w:rsidRDefault="00EE10AC">
      <w:pPr>
        <w:pStyle w:val="Standard"/>
        <w:spacing w:line="360" w:lineRule="auto"/>
        <w:ind w:firstLine="1296"/>
        <w:jc w:val="both"/>
      </w:pPr>
    </w:p>
    <w:p w:rsidR="00EE10AC" w:rsidRDefault="00F72BC4">
      <w:pPr>
        <w:pStyle w:val="Standard"/>
        <w:spacing w:line="360" w:lineRule="auto"/>
        <w:ind w:firstLine="1296"/>
        <w:jc w:val="center"/>
        <w:rPr>
          <w:b/>
        </w:rPr>
      </w:pPr>
      <w:r>
        <w:rPr>
          <w:b/>
        </w:rPr>
        <w:t>2. APSKAITOS POLITIKA</w:t>
      </w:r>
    </w:p>
    <w:p w:rsidR="00EE10AC" w:rsidRDefault="00EE10AC">
      <w:pPr>
        <w:pStyle w:val="Standard"/>
        <w:spacing w:line="360" w:lineRule="auto"/>
        <w:ind w:firstLine="1296"/>
        <w:jc w:val="both"/>
        <w:rPr>
          <w:b/>
        </w:rPr>
      </w:pPr>
    </w:p>
    <w:p w:rsidR="00EE10AC" w:rsidRDefault="00F72BC4">
      <w:pPr>
        <w:pStyle w:val="Standard"/>
        <w:spacing w:line="360" w:lineRule="auto"/>
        <w:ind w:firstLine="1296"/>
        <w:jc w:val="both"/>
      </w:pPr>
      <w:r>
        <w:t>20. Nuo 2010 m. sausio 1 d. Mokykla apskaitą tvarko ir finansinę atskaitomy</w:t>
      </w:r>
      <w:r>
        <w:t>bę rengia pagal šiuos finansinę atskaitomybę reglamentuojančius teisės aktus:</w:t>
      </w:r>
    </w:p>
    <w:p w:rsidR="00EE10AC" w:rsidRDefault="00F72BC4">
      <w:pPr>
        <w:pStyle w:val="Standard"/>
        <w:tabs>
          <w:tab w:val="left" w:pos="2880"/>
        </w:tabs>
        <w:spacing w:line="360" w:lineRule="auto"/>
        <w:ind w:left="1260"/>
        <w:jc w:val="both"/>
      </w:pPr>
      <w:r>
        <w:t>20.1. Lietuvos Respublikos  viešojo sektoriaus atskaitomybės įstatymą;</w:t>
      </w:r>
    </w:p>
    <w:p w:rsidR="00EE10AC" w:rsidRDefault="00F72BC4">
      <w:pPr>
        <w:pStyle w:val="Standard"/>
        <w:tabs>
          <w:tab w:val="left" w:pos="2700"/>
        </w:tabs>
        <w:spacing w:line="360" w:lineRule="auto"/>
        <w:ind w:left="1080" w:firstLine="180"/>
        <w:jc w:val="both"/>
      </w:pPr>
      <w:r>
        <w:t>20.2. Lietuvos Respublikos  buhalterinės apskaitos įstatymą;</w:t>
      </w:r>
    </w:p>
    <w:p w:rsidR="00EE10AC" w:rsidRDefault="00F72BC4">
      <w:pPr>
        <w:pStyle w:val="Standard"/>
        <w:tabs>
          <w:tab w:val="left" w:pos="1620"/>
        </w:tabs>
        <w:spacing w:line="360" w:lineRule="auto"/>
        <w:jc w:val="both"/>
      </w:pPr>
      <w:r>
        <w:t xml:space="preserve">                     20.3. viešojo  sektoriaus</w:t>
      </w:r>
      <w:r>
        <w:t xml:space="preserve">  apskaitos ir finansinės atskaitomybės standartus (VSAFAS);</w:t>
      </w:r>
    </w:p>
    <w:p w:rsidR="00EE10AC" w:rsidRDefault="00F72BC4">
      <w:pPr>
        <w:pStyle w:val="Standard"/>
        <w:tabs>
          <w:tab w:val="left" w:pos="1620"/>
        </w:tabs>
        <w:spacing w:line="360" w:lineRule="auto"/>
        <w:jc w:val="both"/>
      </w:pPr>
      <w:r>
        <w:t xml:space="preserve">                     20.4. Lietuvos Respublikos biudžetinių įstaigų įstatymą;</w:t>
      </w:r>
    </w:p>
    <w:p w:rsidR="00EE10AC" w:rsidRDefault="00F72BC4">
      <w:pPr>
        <w:pStyle w:val="Standard"/>
        <w:tabs>
          <w:tab w:val="left" w:pos="1620"/>
        </w:tabs>
        <w:spacing w:line="360" w:lineRule="auto"/>
        <w:jc w:val="both"/>
      </w:pPr>
      <w:r>
        <w:t xml:space="preserve">                     20.5. kitus apskaitą reglamentuojančius LR įstatymus ir teisės aktus.</w:t>
      </w:r>
    </w:p>
    <w:p w:rsidR="00EE10AC" w:rsidRDefault="00F72BC4">
      <w:pPr>
        <w:pStyle w:val="Standard"/>
        <w:tabs>
          <w:tab w:val="left" w:pos="1620"/>
        </w:tabs>
        <w:spacing w:line="360" w:lineRule="auto"/>
        <w:jc w:val="both"/>
      </w:pPr>
      <w:r>
        <w:t xml:space="preserve">                     21. M</w:t>
      </w:r>
      <w:r>
        <w:t>okykla   nuo 2010 m.   sausio 1 d.   taiko    naują      įstaigos vadovo patvirtintą</w:t>
      </w:r>
    </w:p>
    <w:p w:rsidR="00EE10AC" w:rsidRDefault="00F72BC4">
      <w:pPr>
        <w:pStyle w:val="Standard"/>
        <w:tabs>
          <w:tab w:val="left" w:pos="1620"/>
        </w:tabs>
        <w:spacing w:line="360" w:lineRule="auto"/>
        <w:jc w:val="both"/>
      </w:pPr>
      <w:r>
        <w:t>individualų sąskaitų planą  sudarytą  vadovaujantis  LR finansų ministro 2008 m. gruodžio 22 d. įsakymu Nr. 1K- 455  „Dėl privalomojo bendrojo sąskaitų plano patvirtinimo“</w:t>
      </w:r>
      <w:r>
        <w:t xml:space="preserve">  ir   Palangos miesto savivaldybės administracijos direktoriaus 2009 m. gruodžio 28 d. įsakymu Nr. A1-960 „Dėl sąskaitų </w:t>
      </w:r>
      <w:r>
        <w:lastRenderedPageBreak/>
        <w:t>plano patvirtinimo“.  Nuo 2014 m. sausio 1 d. įstaigos individualus sąskaitų planas patikslintas ir patvirtintas įstaigos vadovo įsakym</w:t>
      </w:r>
      <w:r>
        <w:t>u  Nr. V1-8.</w:t>
      </w:r>
    </w:p>
    <w:p w:rsidR="00EE10AC" w:rsidRDefault="00F72BC4">
      <w:pPr>
        <w:pStyle w:val="Standard"/>
        <w:tabs>
          <w:tab w:val="left" w:pos="1620"/>
        </w:tabs>
        <w:spacing w:line="360" w:lineRule="auto"/>
        <w:jc w:val="both"/>
      </w:pPr>
      <w:r>
        <w:t xml:space="preserve">                     22. Mokykla taiko tokią apskaitos politiką, kuri užtikrina, kad apskaitos duomenys atitiktų kiekvieno taikytino VSAFAS reikalavimus. Jeigu nėra konkretaus VSAFAS  reikalavimo,  Mokykla vadovaujasi bendraisiais  apskaitos p</w:t>
      </w:r>
      <w:r>
        <w:t xml:space="preserve">rincipais. </w:t>
      </w:r>
    </w:p>
    <w:p w:rsidR="00EE10AC" w:rsidRDefault="00F72BC4">
      <w:pPr>
        <w:pStyle w:val="Standard"/>
        <w:tabs>
          <w:tab w:val="left" w:pos="1620"/>
        </w:tabs>
        <w:spacing w:line="360" w:lineRule="auto"/>
        <w:jc w:val="both"/>
      </w:pPr>
      <w:r>
        <w:t xml:space="preserve">                    23.  Apskaitai tvarkyti naudojama buhalterinės apskaitos programos  FINET, FINAS IR FINALGA,  kurios  pritaikytos  apskaitai  tvarkyti pagal  VSAFAS  reikalavimus.</w:t>
      </w:r>
    </w:p>
    <w:p w:rsidR="00EE10AC" w:rsidRDefault="00F72BC4">
      <w:pPr>
        <w:pStyle w:val="Standard"/>
        <w:widowControl w:val="0"/>
        <w:shd w:val="clear" w:color="auto" w:fill="FFFFFF"/>
        <w:tabs>
          <w:tab w:val="left" w:pos="1260"/>
          <w:tab w:val="left" w:pos="1980"/>
        </w:tabs>
        <w:spacing w:line="360" w:lineRule="auto"/>
        <w:ind w:right="96"/>
        <w:jc w:val="both"/>
      </w:pPr>
      <w:r>
        <w:tab/>
        <w:t>24. Pagal subjekto principą Mokykla laikoma  savarankišku a</w:t>
      </w:r>
      <w:r>
        <w:t xml:space="preserve">pskaitos vienetu: atskirai tvarko apskaitą, sudaro ir teikia atskirus finansinių ataskaitų ir biudžeto vykdymo ataskaitų rinkinius. Mokyklos apskaitoje registruojamas tik jos patikėjimo teise valdomas, naudojamas ir disponuojamas valstybės ir savivaldybės </w:t>
      </w:r>
      <w:r>
        <w:t xml:space="preserve">turtas, finansavimo sumos ir įsipareigojimai, pajamos ir sąnaudos. Turtas, valdomas ir naudojamas kitomis teisėmis, registruojamas nebalansinėse sąskaitose.  </w:t>
      </w:r>
    </w:p>
    <w:p w:rsidR="00EE10AC" w:rsidRDefault="00F72BC4">
      <w:pPr>
        <w:pStyle w:val="Standard"/>
        <w:tabs>
          <w:tab w:val="left" w:pos="1620"/>
        </w:tabs>
        <w:spacing w:line="360" w:lineRule="auto"/>
        <w:ind w:firstLine="1260"/>
        <w:jc w:val="both"/>
      </w:pPr>
      <w:r>
        <w:t xml:space="preserve">25. Mokykla už ataskaitinį laikotarpį sudaro ir teikia žemesniojo lygio  finansinių ataskaitų </w:t>
      </w:r>
      <w:r>
        <w:t>rinkinį, kurį sudaro:</w:t>
      </w:r>
    </w:p>
    <w:p w:rsidR="00EE10AC" w:rsidRDefault="00F72BC4">
      <w:pPr>
        <w:pStyle w:val="Standard"/>
        <w:tabs>
          <w:tab w:val="left" w:pos="1620"/>
        </w:tabs>
        <w:spacing w:line="360" w:lineRule="auto"/>
        <w:ind w:firstLine="1260"/>
        <w:jc w:val="both"/>
      </w:pPr>
      <w:r>
        <w:t>25.1. finansinės būklės ataskaita;</w:t>
      </w:r>
    </w:p>
    <w:p w:rsidR="00EE10AC" w:rsidRDefault="00F72BC4">
      <w:pPr>
        <w:pStyle w:val="Standard"/>
        <w:tabs>
          <w:tab w:val="left" w:pos="1620"/>
        </w:tabs>
        <w:spacing w:line="360" w:lineRule="auto"/>
        <w:ind w:firstLine="1260"/>
        <w:jc w:val="both"/>
      </w:pPr>
      <w:r>
        <w:t>25.2. veiklos rezultatų  ataskaita;</w:t>
      </w:r>
    </w:p>
    <w:p w:rsidR="00EE10AC" w:rsidRDefault="00F72BC4">
      <w:pPr>
        <w:pStyle w:val="Standard"/>
        <w:tabs>
          <w:tab w:val="left" w:pos="1620"/>
        </w:tabs>
        <w:spacing w:line="360" w:lineRule="auto"/>
        <w:ind w:firstLine="1260"/>
        <w:jc w:val="both"/>
      </w:pPr>
      <w:r>
        <w:t>25.3. pinigų srautų ataskaita;</w:t>
      </w:r>
    </w:p>
    <w:p w:rsidR="00EE10AC" w:rsidRDefault="00F72BC4">
      <w:pPr>
        <w:pStyle w:val="Standard"/>
        <w:tabs>
          <w:tab w:val="left" w:pos="1620"/>
        </w:tabs>
        <w:spacing w:line="360" w:lineRule="auto"/>
        <w:ind w:firstLine="1260"/>
        <w:jc w:val="both"/>
      </w:pPr>
      <w:r>
        <w:t>25.4 grynojo turto pokyčių ataskaita;</w:t>
      </w:r>
    </w:p>
    <w:p w:rsidR="00EE10AC" w:rsidRDefault="00F72BC4">
      <w:pPr>
        <w:pStyle w:val="Standard"/>
        <w:tabs>
          <w:tab w:val="left" w:pos="1620"/>
        </w:tabs>
        <w:spacing w:line="360" w:lineRule="auto"/>
        <w:ind w:firstLine="1260"/>
        <w:jc w:val="both"/>
      </w:pPr>
      <w:r>
        <w:t>25.5. finansinių  ataskaitų aiškinamasis raštas  (bendroji dalis, apskaitos politika ir aiškin</w:t>
      </w:r>
      <w:r>
        <w:t>amojo  rašto  pastabos).</w:t>
      </w:r>
    </w:p>
    <w:p w:rsidR="00EE10AC" w:rsidRDefault="00F72BC4">
      <w:pPr>
        <w:pStyle w:val="BodyTextIndent2"/>
        <w:tabs>
          <w:tab w:val="left" w:pos="1260"/>
        </w:tabs>
        <w:spacing w:line="360" w:lineRule="auto"/>
        <w:ind w:left="0"/>
        <w:jc w:val="both"/>
      </w:pPr>
      <w:r>
        <w:t xml:space="preserve">                   26. Visos ūkinės operacijos ir įvykiai apskaitoje registruojami litais ir centais, apvalinant iki šimtųjų lito dalių (dviejų skaitmenų po kablelio).</w:t>
      </w:r>
    </w:p>
    <w:p w:rsidR="00EE10AC" w:rsidRDefault="00F72BC4">
      <w:pPr>
        <w:pStyle w:val="BodyTextIndent2"/>
        <w:tabs>
          <w:tab w:val="left" w:pos="1260"/>
        </w:tabs>
        <w:spacing w:line="360" w:lineRule="auto"/>
        <w:ind w:left="0"/>
        <w:jc w:val="both"/>
      </w:pPr>
      <w:r>
        <w:tab/>
        <w:t>27. Apskaitos  duomenys  detalizuojami  pagal šiuos  požymius:</w:t>
      </w:r>
    </w:p>
    <w:p w:rsidR="00EE10AC" w:rsidRDefault="00F72BC4">
      <w:pPr>
        <w:pStyle w:val="BodyTextIndent2"/>
        <w:tabs>
          <w:tab w:val="left" w:pos="1260"/>
        </w:tabs>
        <w:spacing w:line="360" w:lineRule="auto"/>
        <w:ind w:left="0"/>
        <w:jc w:val="both"/>
      </w:pPr>
      <w:r>
        <w:tab/>
        <w:t>27.1. valstybės  funkciją,</w:t>
      </w:r>
    </w:p>
    <w:p w:rsidR="00EE10AC" w:rsidRDefault="00F72BC4">
      <w:pPr>
        <w:pStyle w:val="BodyTextIndent2"/>
        <w:tabs>
          <w:tab w:val="left" w:pos="1260"/>
        </w:tabs>
        <w:spacing w:line="360" w:lineRule="auto"/>
        <w:ind w:left="0"/>
        <w:jc w:val="both"/>
      </w:pPr>
      <w:r>
        <w:tab/>
        <w:t>27.2 programą,</w:t>
      </w:r>
    </w:p>
    <w:p w:rsidR="00EE10AC" w:rsidRDefault="00F72BC4">
      <w:pPr>
        <w:pStyle w:val="BodyTextIndent2"/>
        <w:tabs>
          <w:tab w:val="left" w:pos="1260"/>
        </w:tabs>
        <w:spacing w:line="360" w:lineRule="auto"/>
        <w:ind w:left="0"/>
        <w:jc w:val="both"/>
      </w:pPr>
      <w:r>
        <w:tab/>
        <w:t>27.3. lėšų  šaltinį,</w:t>
      </w:r>
    </w:p>
    <w:p w:rsidR="00EE10AC" w:rsidRDefault="00F72BC4">
      <w:pPr>
        <w:pStyle w:val="BodyTextIndent2"/>
        <w:tabs>
          <w:tab w:val="left" w:pos="1260"/>
        </w:tabs>
        <w:spacing w:line="360" w:lineRule="auto"/>
        <w:ind w:left="0"/>
        <w:jc w:val="both"/>
      </w:pPr>
      <w:r>
        <w:tab/>
        <w:t>27.4.  biudžeto išlaidų ir pajamų ekonominės  klasifikacijos  straipsnį.</w:t>
      </w:r>
    </w:p>
    <w:p w:rsidR="00EE10AC" w:rsidRDefault="00F72BC4">
      <w:pPr>
        <w:pStyle w:val="BodyTextIndent2"/>
        <w:tabs>
          <w:tab w:val="left" w:pos="1260"/>
        </w:tabs>
        <w:spacing w:line="360" w:lineRule="auto"/>
        <w:ind w:left="0"/>
        <w:jc w:val="both"/>
      </w:pPr>
      <w:r>
        <w:tab/>
        <w:t>28. Visos operacijos ir ūkiniai  įvykiai apskaitoje registruojami  dvejybiniu įrašu  didžiojoje knygoje. Taikomi k</w:t>
      </w:r>
      <w:r>
        <w:t>aupimo, subjekto, veiklos tęstinumo, periodiškumo, pastovumo, piniginio mato, palyginimo, turinio viršenybės prieš formą principai. Pateikiama informacija yra patikima, teisinga, nešališka, visais reikšmingais atvejais išsami.</w:t>
      </w:r>
    </w:p>
    <w:p w:rsidR="00EE10AC" w:rsidRDefault="00F72BC4">
      <w:pPr>
        <w:pStyle w:val="BodyTextIndent2"/>
        <w:tabs>
          <w:tab w:val="left" w:pos="1260"/>
        </w:tabs>
        <w:spacing w:line="360" w:lineRule="auto"/>
        <w:ind w:left="0"/>
        <w:jc w:val="both"/>
      </w:pPr>
      <w:r>
        <w:t xml:space="preserve">                   29. Palang</w:t>
      </w:r>
      <w:r>
        <w:t>os lopšelio-darželio „Žilvinas“ finansinių atskaitų rinkinys parengtas vadovaujantis VSAFAS reikalavimais. Ataskaitinių straipsnių, kurie neatitiktų VSAFAS reikalavimų nėra.</w:t>
      </w:r>
    </w:p>
    <w:p w:rsidR="00EE10AC" w:rsidRDefault="00F72BC4">
      <w:pPr>
        <w:pStyle w:val="BodyTextIndent2"/>
        <w:tabs>
          <w:tab w:val="left" w:pos="1260"/>
        </w:tabs>
        <w:spacing w:after="0" w:line="360" w:lineRule="auto"/>
        <w:ind w:left="0"/>
        <w:jc w:val="both"/>
      </w:pPr>
      <w:r>
        <w:t xml:space="preserve">                   30. Ilgalaikis nematerialusis turtas yra pripažįstamas, jei ati</w:t>
      </w:r>
      <w:r>
        <w:t>tinka 13-ajame VSAFAS pateiktą sąvoką ir nematerialiajam turtui nustatytus kriterijus. Ilgalaikis</w:t>
      </w:r>
      <w:r>
        <w:rPr>
          <w:b/>
        </w:rPr>
        <w:t xml:space="preserve"> </w:t>
      </w:r>
      <w:r>
        <w:t>nematerialusis turtas pirminio pripažinimo metu apskaitoje registruojamas įsigijimo savikaina. Finansinėje atskaitomybėje parodomas įsigijimo savikaina, atėmu</w:t>
      </w:r>
      <w:r>
        <w:t>s sukauptą amortizaciją. Amortizacija skaičiuojama tiesiogiai proporcingu (tiesiniu) metodu ir amortizuojamoji vertė yra nuosekliai paskirstoma per visą nustatytą turto naudingo tarnavimo laiką. Amortizacijos ir eksploatavimo sąnaudos priskiriamos Mokyklos</w:t>
      </w:r>
      <w:r>
        <w:t xml:space="preserve"> pagrindinėms veiklos sąnaudoms tuo ataskaitiniu laikotarpiu, kuriuo jos buvo patirtos. Nematerialiojo turto naudingo tarnavimo laikas ir amortizacijos normatyvai nustatyti ir patvirtinti direktoriaus 2010 m. balandžio 12 d. įsakymu Nr. 58.</w:t>
      </w:r>
    </w:p>
    <w:p w:rsidR="00EE10AC" w:rsidRDefault="00F72BC4">
      <w:pPr>
        <w:pStyle w:val="Standard"/>
        <w:spacing w:line="360" w:lineRule="auto"/>
        <w:jc w:val="both"/>
      </w:pPr>
      <w:r>
        <w:tab/>
        <w:t>31. Ilgalaikis</w:t>
      </w:r>
      <w:r>
        <w:t xml:space="preserve"> materialusis turtas pripažįstamas ir registruojamas apskaitoje, jei atitinka ilgalaikio materialiojo turto sąvoką ir VSAFAS  nustatytus ilgalaikio materialiojo turto (IMT) pripažinimo kriterijus ir turto įsigijimo (pasigaminimo) savikaina yra lygi ar virš</w:t>
      </w:r>
      <w:r>
        <w:t>ija Vyriausybės nustatytą minimalią ilgalaikio materialiojo turto įsigijimo kainą – 1000 Lt. Ilgalaikis materialusis turtas pagal pobūdį skirstomas į pagrindines grupes, nustatytas VSAFAS. Įstaigos apskaitoje IMT grupuojamas į šias grupes: negyvenamieji pa</w:t>
      </w:r>
      <w:r>
        <w:t>statai, medicinos įranga, kitos mašinos ir įrenginiai, baldai ir biuro įranga ir kitas ilgalaikis materialusis turtas. Taip pat  IMT  apskaitomas pagal finansavimo šaltinius. Likvidacinė  vertė – 0 Lt.</w:t>
      </w:r>
    </w:p>
    <w:p w:rsidR="00EE10AC" w:rsidRDefault="00F72BC4">
      <w:pPr>
        <w:pStyle w:val="Standard"/>
        <w:tabs>
          <w:tab w:val="left" w:pos="1260"/>
        </w:tabs>
        <w:spacing w:line="360" w:lineRule="auto"/>
        <w:jc w:val="both"/>
      </w:pPr>
      <w:r>
        <w:tab/>
        <w:t>Ilgalaikis materialusis turtas finansinėje atskaitomy</w:t>
      </w:r>
      <w:r>
        <w:t xml:space="preserve">bėje priminio pripažinimo momentu parodomas įsigijimo savikaina, atėmus sukauptą nusidėvėjimą ir jo vertės sumažėjimą. Nusidėvėjimas skaičiuojamas taikant tiesiogiai proporcingą (tiesinį) metodą. Nusidėvėjimas pradedamas skaičiuoti nuo kito mėnesio po to, </w:t>
      </w:r>
      <w:r>
        <w:t>kai turtas pradėtas eksploatuoti ir turo nudėvimoji vertė paskirstoma per visą turto naudingo tarnavimo laiką. Turto nusidėvėjimo ir eksploatavimo išlaidos priskiriamos to ataskaitinio laikotarpio, kuriuo jos buvo patirtos, sąnaudoms. Ilgalaikio materialio</w:t>
      </w:r>
      <w:r>
        <w:t>jo turto rekonstravimo ir remonto darbų registravimas apskaitoje priklauso nuo tų darbų suteikiamo rezultato. Jei ilgalaikio materialiojo turto rekonstravimas ar remontas nepagerina naudingųjų turto savybių ir nepailgina jo naudingo tarnavimo laiko, tai ši</w:t>
      </w:r>
      <w:r>
        <w:t>ų darbų vertė pripažįstama ataskaitinio laikotarpio sąnaudomis. Visais kitais rekonstravimo ar remonto atvejais didinama turto vertė.  Kai IMT parduodamas arba nurašomas, jo įsigijimo savikaina, sukauptas nusidėvėjimas ir, jei yra nuvertėjimas, sukauptos s</w:t>
      </w:r>
      <w:r>
        <w:t>umos nurašomos.</w:t>
      </w:r>
    </w:p>
    <w:p w:rsidR="00EE10AC" w:rsidRDefault="00F72BC4">
      <w:pPr>
        <w:pStyle w:val="Standard"/>
        <w:tabs>
          <w:tab w:val="left" w:pos="1260"/>
        </w:tabs>
        <w:spacing w:line="360" w:lineRule="auto"/>
        <w:jc w:val="both"/>
      </w:pPr>
      <w:r>
        <w:tab/>
        <w:t>32. Ilgalaikio finansinio turto mokykla neturi.</w:t>
      </w:r>
    </w:p>
    <w:p w:rsidR="00EE10AC" w:rsidRDefault="00F72BC4">
      <w:pPr>
        <w:pStyle w:val="Standard"/>
        <w:tabs>
          <w:tab w:val="left" w:pos="1260"/>
        </w:tabs>
        <w:spacing w:line="360" w:lineRule="auto"/>
        <w:jc w:val="both"/>
      </w:pPr>
      <w:r>
        <w:tab/>
        <w:t>33.</w:t>
      </w:r>
      <w:r>
        <w:rPr>
          <w:b/>
        </w:rPr>
        <w:t xml:space="preserve"> </w:t>
      </w:r>
      <w:r>
        <w:t>Biologinio turto mokykla neturi.</w:t>
      </w:r>
    </w:p>
    <w:p w:rsidR="00EE10AC" w:rsidRDefault="00F72BC4">
      <w:pPr>
        <w:pStyle w:val="Standard"/>
        <w:tabs>
          <w:tab w:val="left" w:pos="1260"/>
        </w:tabs>
        <w:spacing w:line="360" w:lineRule="auto"/>
        <w:jc w:val="both"/>
      </w:pPr>
      <w:r>
        <w:tab/>
        <w:t xml:space="preserve">34. Pirminio pripažinimo metu atsargos įvertinamos įsigijimo (pasigaminimo) savikaina, o sudarant finansines ataskaitas, įsigijimo savikaina ar grynąja </w:t>
      </w:r>
      <w:r>
        <w:t xml:space="preserve">realizavimo verte, atsižvelgiant į tai, kuri iš jų mažesnė. Atsargos Mokykloje klasifikuojamos pagal atsargų grupes ir atsargų įsigijimo finansavimo šaltinius. </w:t>
      </w:r>
      <w:r>
        <w:tab/>
        <w:t>Apskaičiuojant sunaudotų atsargų savikainą, Mokykla taiko FIFO būdą (darant prielaidą, kad pirm</w:t>
      </w:r>
      <w:r>
        <w:t>iausiai sunaudojamos ar parduodamos anksčiausiai įsigytos atsargos). Prie atsargų priskiriamas  ir  neatiduotas naudoti ūkinis inventorius. Atiduoto naudoti inventoriaus vertė iš karto įtraukiama į sąnaudas. Atiduoto  naudoti  inventoriaus kiekinė ir  sumi</w:t>
      </w:r>
      <w:r>
        <w:t>nė apskaita kontrolės  tikslais tvarkoma nebalansinėse sąskaitose. Mokykloje atsargos nėra sandėliuojamos, kadangi jos įsigyjamos tik tada, kai reikalingos ūkinėje veikloje, todėl iškarto nurašomos į sąnaudas. Kai kuriais  atvejais  atsargos sunaudojamos i</w:t>
      </w:r>
      <w:r>
        <w:t>r  nurašomos per  2-4  mėnesius.</w:t>
      </w:r>
    </w:p>
    <w:p w:rsidR="00EE10AC" w:rsidRDefault="00F72BC4">
      <w:pPr>
        <w:pStyle w:val="Standard"/>
        <w:tabs>
          <w:tab w:val="left" w:pos="2160"/>
          <w:tab w:val="left" w:pos="2700"/>
        </w:tabs>
        <w:spacing w:line="360" w:lineRule="auto"/>
        <w:ind w:right="96"/>
        <w:jc w:val="both"/>
      </w:pPr>
      <w:r>
        <w:t xml:space="preserve">                     35. Gautinos  sumos registruojamos tada, kai  mokykla įgyja  teisę  gauti pinigus  ar kitą  finansinį  turtą  pagal  17-ąjį  VSAFAS  „Finansinis  turtas  ir  finansiniai  įsipareigojimai“. Gautinos </w:t>
      </w:r>
      <w:r>
        <w:t>sumos pirminio pripažinimo metu yra įvertinamos įsigijimo savikaina. Vėliau ilgalaikės gautinos sumos ataskaitose parodomos amortizuota savikaina, atėmus nuvertėjimo nuostolius, o trumpalaikės gautinos sumos – įsigijimo savikaina, atėmus nuvertėjimo nuosto</w:t>
      </w:r>
      <w:r>
        <w:t>lius. Mokykloje gautinos sumos pagal šaltinius skirstomos į:</w:t>
      </w:r>
    </w:p>
    <w:p w:rsidR="00EE10AC" w:rsidRDefault="00F72BC4">
      <w:pPr>
        <w:pStyle w:val="Standard"/>
        <w:tabs>
          <w:tab w:val="left" w:pos="2160"/>
          <w:tab w:val="left" w:pos="2700"/>
        </w:tabs>
        <w:spacing w:line="360" w:lineRule="auto"/>
        <w:ind w:right="96"/>
        <w:jc w:val="both"/>
      </w:pPr>
      <w:r>
        <w:t xml:space="preserve">                     35.1. gautinas  finansavimo sumas iš ES fondų;                      </w:t>
      </w:r>
    </w:p>
    <w:p w:rsidR="00EE10AC" w:rsidRDefault="00F72BC4">
      <w:pPr>
        <w:pStyle w:val="Standard"/>
        <w:tabs>
          <w:tab w:val="left" w:pos="2160"/>
          <w:tab w:val="left" w:pos="2700"/>
        </w:tabs>
        <w:spacing w:line="360" w:lineRule="auto"/>
        <w:ind w:right="96"/>
        <w:jc w:val="both"/>
      </w:pPr>
      <w:r>
        <w:t xml:space="preserve">                     35.2. gautinas finansavimo sumas  iš valstybė biudžeto;</w:t>
      </w:r>
    </w:p>
    <w:p w:rsidR="00EE10AC" w:rsidRDefault="00F72BC4">
      <w:pPr>
        <w:pStyle w:val="Standard"/>
        <w:tabs>
          <w:tab w:val="left" w:pos="2160"/>
          <w:tab w:val="left" w:pos="2700"/>
        </w:tabs>
        <w:spacing w:line="360" w:lineRule="auto"/>
        <w:ind w:right="96"/>
        <w:jc w:val="both"/>
      </w:pPr>
      <w:r>
        <w:t xml:space="preserve">                     35.3. g</w:t>
      </w:r>
      <w:r>
        <w:t>autinas finansavimo sumas iš valstybės biudžeto (MK  lėšos);</w:t>
      </w:r>
    </w:p>
    <w:p w:rsidR="00EE10AC" w:rsidRDefault="00F72BC4">
      <w:pPr>
        <w:pStyle w:val="Standard"/>
        <w:tabs>
          <w:tab w:val="left" w:pos="2160"/>
          <w:tab w:val="left" w:pos="2700"/>
        </w:tabs>
        <w:spacing w:line="360" w:lineRule="auto"/>
        <w:ind w:right="96"/>
        <w:jc w:val="both"/>
      </w:pPr>
      <w:r>
        <w:t xml:space="preserve">                     35.4. gautinas finansavimo sumas iš valstybės biudžeto (MKI lėšos);</w:t>
      </w:r>
    </w:p>
    <w:p w:rsidR="00EE10AC" w:rsidRDefault="00F72BC4">
      <w:pPr>
        <w:pStyle w:val="BodyText"/>
        <w:spacing w:line="360" w:lineRule="auto"/>
        <w:ind w:firstLine="1296"/>
      </w:pPr>
      <w:r>
        <w:rPr>
          <w:sz w:val="24"/>
        </w:rPr>
        <w:t>35.5. gautinas finansavimo sumas iš valstybės biudžeto  (nemokamo maitinimo lėšos);</w:t>
      </w:r>
    </w:p>
    <w:p w:rsidR="00EE10AC" w:rsidRDefault="00F72BC4">
      <w:pPr>
        <w:pStyle w:val="BodyText"/>
        <w:spacing w:line="360" w:lineRule="auto"/>
        <w:ind w:firstLine="1296"/>
      </w:pPr>
      <w:r>
        <w:rPr>
          <w:sz w:val="24"/>
        </w:rPr>
        <w:t xml:space="preserve">35.6. gautinas </w:t>
      </w:r>
      <w:r>
        <w:rPr>
          <w:sz w:val="24"/>
        </w:rPr>
        <w:t>finansavimo  sumas iš savivaldybės biudžeto mokymo aplinkai;</w:t>
      </w:r>
    </w:p>
    <w:p w:rsidR="00EE10AC" w:rsidRDefault="00F72BC4">
      <w:pPr>
        <w:pStyle w:val="BodyText"/>
        <w:spacing w:line="360" w:lineRule="auto"/>
        <w:ind w:firstLine="1296"/>
      </w:pPr>
      <w:r>
        <w:rPr>
          <w:sz w:val="24"/>
        </w:rPr>
        <w:t>35.7.  gautinas finansavimo  sumas iš savivaldybės biudžeto kitoms  priemonėms;</w:t>
      </w:r>
    </w:p>
    <w:p w:rsidR="00EE10AC" w:rsidRDefault="00F72BC4">
      <w:pPr>
        <w:pStyle w:val="BodyText"/>
        <w:spacing w:line="360" w:lineRule="auto"/>
        <w:ind w:firstLine="1296"/>
      </w:pPr>
      <w:r>
        <w:rPr>
          <w:sz w:val="24"/>
        </w:rPr>
        <w:t>35.8.  gautinas finansavimo sumas iš tiekėjų paramos;</w:t>
      </w:r>
    </w:p>
    <w:p w:rsidR="00EE10AC" w:rsidRDefault="00F72BC4">
      <w:pPr>
        <w:pStyle w:val="BodyText"/>
        <w:spacing w:line="360" w:lineRule="auto"/>
        <w:ind w:firstLine="1296"/>
      </w:pPr>
      <w:r>
        <w:rPr>
          <w:sz w:val="24"/>
        </w:rPr>
        <w:t>35.9.  gautinas finansavimo sumas iš  GPM;</w:t>
      </w:r>
    </w:p>
    <w:p w:rsidR="00EE10AC" w:rsidRDefault="00F72BC4">
      <w:pPr>
        <w:pStyle w:val="BodyText"/>
        <w:spacing w:line="360" w:lineRule="auto"/>
      </w:pPr>
      <w:r>
        <w:rPr>
          <w:sz w:val="24"/>
        </w:rPr>
        <w:t xml:space="preserve">                35</w:t>
      </w:r>
      <w:r>
        <w:rPr>
          <w:sz w:val="24"/>
        </w:rPr>
        <w:t>.10. gautinas finansavimo sumas iš kitų šaltinių;</w:t>
      </w:r>
    </w:p>
    <w:p w:rsidR="00EE10AC" w:rsidRDefault="00F72BC4">
      <w:pPr>
        <w:pStyle w:val="Standard"/>
        <w:spacing w:line="360" w:lineRule="auto"/>
        <w:jc w:val="both"/>
      </w:pPr>
      <w:r>
        <w:tab/>
        <w:t>36. Pinigus ir pinigų ekvivalentus sudaro pinigai  atsiskaitomosiose sąskaitose. Mokykla</w:t>
      </w:r>
      <w:r>
        <w:rPr>
          <w:b/>
          <w:i/>
        </w:rPr>
        <w:t xml:space="preserve"> </w:t>
      </w:r>
      <w:r>
        <w:t xml:space="preserve"> naudoja kelias bankines sąskaitas: biudžetinėms lėšoms,  spec. programų lėšoms, paramos lėšoms, priešmokyklinio ir </w:t>
      </w:r>
      <w:r>
        <w:t>ikimokyklinio ugdymo mokinio  krepšelio lėšoms,     kitoms paramos  lėšoms, nemokamo maitinimo  lėšoms  ir  kitoms  lėšoms. Pavedimai  bankui pateikiami naudojantis AB „Šiaulių banko” ir AB Swedbank (atlyginimų  išmokėjimui)  bankų  internetine  bankininky</w:t>
      </w:r>
      <w:r>
        <w:t>ste.</w:t>
      </w:r>
    </w:p>
    <w:p w:rsidR="00EE10AC" w:rsidRDefault="00F72BC4">
      <w:pPr>
        <w:pStyle w:val="Standard"/>
        <w:spacing w:line="360" w:lineRule="auto"/>
        <w:jc w:val="both"/>
      </w:pPr>
      <w:r>
        <w:tab/>
        <w:t>37. Sąkaitoje „Sukauptas perviršis ar deficitas“ rodoma einamųjų metų perviršio ar deficito ir sukaupto ankstesnių metų perviršio ar deficito suma. Einamųjų metų perviršis ar deficitas turi sutapti su ataskaitinio laikotarpio grynuoju perviršiu ar de</w:t>
      </w:r>
      <w:r>
        <w:t>ficitu, rodomu veiklos rezultatų ataskaitoje. Straipsnyje „Ankstesnių metų perviršis ar deficitas“ rodomas per visas ankstesnius laikotarpius iki einamojo ataskaitinio laikotarpio pabaigos  sukauptas perviršis ir deficitas.</w:t>
      </w:r>
    </w:p>
    <w:p w:rsidR="00EE10AC" w:rsidRDefault="00F72BC4">
      <w:pPr>
        <w:pStyle w:val="Standard"/>
        <w:spacing w:line="360" w:lineRule="auto"/>
        <w:jc w:val="both"/>
      </w:pPr>
      <w:r>
        <w:tab/>
        <w:t>38. Finansavimo sumos pripažįst</w:t>
      </w:r>
      <w:r>
        <w:t>amos, kai atitinka 20-ajame VSAFAS „Finansavimo sumos“  nustatytus kriterijus ir įverinamos įsigijimo savikaina. Finansavimo sumos, tai įstaigos iš valstybės biudžeto, Europos Sąjungos fondų, savivaldybės biudžeto ir paramos fondų gauti arba gautini piniga</w:t>
      </w:r>
      <w:r>
        <w:t>i arba kitoks turtas, skirti įstaigos nuostatuose numatytiems tikslams pasiekti ir funkcijoms atlikti ir vykdomoms programoms įgyvendinti. Finansavimo sumos pagal paskirtį skirstomos:</w:t>
      </w:r>
    </w:p>
    <w:p w:rsidR="00EE10AC" w:rsidRDefault="00F72BC4">
      <w:pPr>
        <w:pStyle w:val="Standard"/>
        <w:spacing w:line="360" w:lineRule="auto"/>
        <w:ind w:firstLine="1296"/>
        <w:jc w:val="both"/>
      </w:pPr>
      <w:r>
        <w:t>38.1. finansavimo sumas nepiniginiam turtui;</w:t>
      </w:r>
    </w:p>
    <w:p w:rsidR="00EE10AC" w:rsidRDefault="00F72BC4">
      <w:pPr>
        <w:pStyle w:val="Standard"/>
        <w:spacing w:line="360" w:lineRule="auto"/>
        <w:ind w:firstLine="1296"/>
        <w:jc w:val="both"/>
      </w:pPr>
      <w:r>
        <w:t>38.2. finansavimo sumas kit</w:t>
      </w:r>
      <w:r>
        <w:t>oms išlaidoms kompensuoti.</w:t>
      </w:r>
    </w:p>
    <w:p w:rsidR="00EE10AC" w:rsidRDefault="00F72BC4">
      <w:pPr>
        <w:pStyle w:val="Standard"/>
        <w:spacing w:line="360" w:lineRule="auto"/>
        <w:ind w:firstLine="1296"/>
        <w:jc w:val="both"/>
      </w:pPr>
      <w:r>
        <w:t>Finansavimo sumas nepiniginiam turtui įsigyti apima ir nemokamai gautą arba už simbolinį atlygį įgytą nepiniginį turtą. Finansavimo sumos kitoms išlaidoms dengti yra skirtos ataskaitinio laikotarpio išlaidoms kompensuoti. Finansa</w:t>
      </w:r>
      <w:r>
        <w:t>vimo sumomis, skirtomis kitoms išlaidoms kompensuoti, yra laikomos visos likusios finansavimo sumos, kurios nepriskirimos nepiniginiam turtui įsigyti. Prie finansavimo sumų nepriskiriamas  turtas, gautas naudoti panaudos, veiklos nuomos, pasaugos ir kitais</w:t>
      </w:r>
      <w:r>
        <w:t xml:space="preserve"> pagrindais, specialiųjų programų lėšos, kompensuotų nuompinigių  lėšos. Gautos ir perduotos kitiems viešjo  sektoriaus  subjektams finansavimo sumos sąnaudomis  nepripažįstamos.</w:t>
      </w:r>
    </w:p>
    <w:p w:rsidR="00EE10AC" w:rsidRDefault="00F72BC4">
      <w:pPr>
        <w:pStyle w:val="Standard"/>
        <w:spacing w:line="360" w:lineRule="auto"/>
        <w:ind w:firstLine="1296"/>
        <w:jc w:val="both"/>
      </w:pPr>
      <w:r>
        <w:t>39. Gautos ir panaudotos finansavimo sumos arba jų dalis pripažįstamos finana</w:t>
      </w:r>
      <w:r>
        <w:t>savimo pajamomis tais laikotarpiais, kuriais padaromos su finansavimo sumomis susijusios sąnaudos. Mokykloje finansavimo sumos (gauti asignavimai), skirtos įstaigos veiklai finansuoti, t. y. nepiniginiam turtui įsigyti ar kitoms išlaidoms kompensuoti mažin</w:t>
      </w:r>
      <w:r>
        <w:t>amos, jas pripažįstant finansavimo pajamomis. Finansavimo sumos pripažįstamos finansavimo pajamomis tais laikotarpiais, kuriais patiriamos sąnaudos, kurioms kompensuoti buvo skirtos finansavimo sumos, t. y. kai jos panaudojamos.</w:t>
      </w:r>
    </w:p>
    <w:p w:rsidR="00EE10AC" w:rsidRDefault="00F72BC4">
      <w:pPr>
        <w:pStyle w:val="BodyText"/>
        <w:spacing w:line="360" w:lineRule="auto"/>
        <w:ind w:firstLine="1296"/>
      </w:pPr>
      <w:r>
        <w:rPr>
          <w:sz w:val="24"/>
        </w:rPr>
        <w:t>Mokykloje finansavimo pajam</w:t>
      </w:r>
      <w:r>
        <w:rPr>
          <w:sz w:val="24"/>
        </w:rPr>
        <w:t xml:space="preserve">omis pripažįstama ta   finansavimo sumų    ilgalaikiam  nematerialiajam, materialiajam turtui, atsargoms   įsigyti dalis, kiek per tą laikotarpį yra pripažinta sąnaudų, susijusių su tuo turtu, t. y. ta dalimi, kiek to turto yra nudėvima (amortizuojama) ar </w:t>
      </w:r>
      <w:r>
        <w:rPr>
          <w:sz w:val="24"/>
        </w:rPr>
        <w:t>dėl kitų priežasčių nurašoma į sąnaudas (pavyzdžiui, sunaudojamos atsargos ir pan.) per ataskaitinį laikotarpį  ir   ta finansavimo sumų kitoms išlaidoms kompensuoti dalis,  kuri   atitinka finansuotinų sąnaudų, kurios buvo padarytos per ataskaitinį laikot</w:t>
      </w:r>
      <w:r>
        <w:rPr>
          <w:sz w:val="24"/>
        </w:rPr>
        <w:t>arpį, sumą.</w:t>
      </w:r>
    </w:p>
    <w:p w:rsidR="00EE10AC" w:rsidRDefault="00F72BC4">
      <w:pPr>
        <w:pStyle w:val="Standard"/>
        <w:spacing w:line="360" w:lineRule="auto"/>
        <w:ind w:firstLine="1298"/>
        <w:jc w:val="both"/>
      </w:pPr>
      <w:r>
        <w:t xml:space="preserve">Mokykloje pajamos   pripažįstamos vadovaujantis  kaupimo principu, t.y. apskaitoje registruojamos tada, kai jos uždirbamos, neatsižvelgiant į pinigų gavimą. Mokykloje pajamomis nepripažįstamos trečiųjų asmenų vardu surinktos sumos, kadangi tai </w:t>
      </w:r>
      <w:r>
        <w:t>nėra viešojo sektoriaus subjekto gaunama ekonominė nauda.</w:t>
      </w:r>
    </w:p>
    <w:p w:rsidR="00EE10AC" w:rsidRDefault="00F72BC4">
      <w:pPr>
        <w:pStyle w:val="Standard"/>
        <w:spacing w:line="360" w:lineRule="auto"/>
        <w:ind w:firstLine="1296"/>
        <w:jc w:val="both"/>
      </w:pPr>
      <w:r>
        <w:t>Pagrindinės veiklos pajamoms priskiriamas mokestis už išlaikymą  ir  ugdymą  ir  kita. Kitos veiklos pajamoms priskiriamos pajamos už turto nuomą. Finansinės ir investicinės veiklos pajamoms priskir</w:t>
      </w:r>
      <w:r>
        <w:t>iamos gaunamos palūkanos už banko sąskaitose laikomų pinigų likučius.</w:t>
      </w:r>
    </w:p>
    <w:p w:rsidR="00EE10AC" w:rsidRDefault="00F72BC4">
      <w:pPr>
        <w:pStyle w:val="Standard"/>
        <w:spacing w:line="360" w:lineRule="auto"/>
        <w:ind w:firstLine="1296"/>
        <w:jc w:val="both"/>
      </w:pPr>
      <w:r>
        <w:t>40. Įsipareigojimai pripažįstami apskaitoje ir atvaizduojami finansinėse ataskaitose, kai  Mokykla įgyja prievoles, kurios turės būti įvykdytos. Mokykloje visi įsipareigojimai yra finans</w:t>
      </w:r>
      <w:r>
        <w:t>iniai. Įsipareigojimai skirstomi į ilgalaikius ir trumpalaikius. Mokykla ataskaitinio laikotarpio pabaigoje turėjo tik trumpalaikius įsipareigojimus: mokėtinas sumas tiekėjams, mokėtinas  sumas  fondams ir sukauptas mokėtinas sumas (sukaupti atostoginiai).</w:t>
      </w:r>
      <w:r>
        <w:t xml:space="preserve"> Pirminio  pripažinimo  metu finansiniai įsipareigojimai  įvertinami  įsigijimo  savikaina.</w:t>
      </w:r>
    </w:p>
    <w:p w:rsidR="00EE10AC" w:rsidRDefault="00F72BC4">
      <w:pPr>
        <w:pStyle w:val="Standard"/>
        <w:spacing w:line="360" w:lineRule="auto"/>
        <w:jc w:val="both"/>
      </w:pPr>
      <w:r>
        <w:tab/>
        <w:t xml:space="preserve">41. Mokykloje sąnaudos pripažįstamos vadovaujantis kaupimo  ir palyginimo principais tuo ataskaitiniu laikotarpiu, kai uždirbamos su jomis susijusios pajamos, </w:t>
      </w:r>
      <w:r>
        <w:t>neatsižvelgiant į pinigų išleidimo laiką. Pagrindinės veiklos sąnaudos – tai bendrosios ir administracinės sąnaudos, kurias sudaro: darbo užmokestis ir socialinis draudimas, mitybos, aprangos ir patalynės, materialaus turto nusidėvėjimo  ir nematerialaus t</w:t>
      </w:r>
      <w:r>
        <w:t xml:space="preserve">urto amortizacijos sąnaudos, komunalinių paslaugų ir ryšių sąnaudos, komandiruočių ir kvalifikacijos kėlimo sąnaudos, patalpų  remonto, sunaudotų atsargų ir kitų paslaugų sąnaudos. Pagrindinės  veiklos sąnaudoms taip pat priskiriamos  komunalinių paslaugų </w:t>
      </w:r>
      <w:r>
        <w:t>sąnaudos  kompensuojamos iš darbuotojų  maitinimo antkainio.</w:t>
      </w:r>
    </w:p>
    <w:p w:rsidR="00EE10AC" w:rsidRDefault="00F72BC4">
      <w:pPr>
        <w:pStyle w:val="Standard"/>
        <w:spacing w:line="360" w:lineRule="auto"/>
        <w:jc w:val="both"/>
      </w:pPr>
      <w:r>
        <w:tab/>
        <w:t>Darbo užmokesčio ir valstybinio socialinio draudimo sąnaudos  registruojamos  kiekvieno mėnesio paskutinę darbo dieną. Apskaitoje darbuotojams mokėti už  kasmetines  atostogas  sumos kaupiamos i</w:t>
      </w:r>
      <w:r>
        <w:t xml:space="preserve">r pripažįstamos  kas  ketvirtį. </w:t>
      </w:r>
    </w:p>
    <w:p w:rsidR="00EE10AC" w:rsidRDefault="00F72BC4">
      <w:pPr>
        <w:pStyle w:val="Standard"/>
        <w:spacing w:line="360" w:lineRule="auto"/>
        <w:ind w:firstLine="1296"/>
        <w:jc w:val="both"/>
      </w:pPr>
      <w:r>
        <w:t>42. Nuostoliai dėl turto nuvertėjimo registruojami apskaičiuotų nuostolių suma mažinant turto balansinę vertę ir ta pačia suma registruojant ataskaitinio laikotarpio pagrindinės arba kitos veiklos sąnaudas. Metų pabaigoje p</w:t>
      </w:r>
      <w:r>
        <w:t>agal  inventorizacijos  komisijos  išvadą užregistruotas  gautinų  įmokų už  paslaugas ir išlaikymą  nuvertėjimas.</w:t>
      </w:r>
    </w:p>
    <w:p w:rsidR="00EE10AC" w:rsidRDefault="00F72BC4">
      <w:pPr>
        <w:pStyle w:val="Standard"/>
        <w:spacing w:line="360" w:lineRule="auto"/>
        <w:ind w:firstLine="1296"/>
        <w:jc w:val="both"/>
      </w:pPr>
      <w:r>
        <w:t xml:space="preserve">43. Mokyklos finansinė atskaitomybė koreguojama, jei pobalansiniai įvykiai turi tiesioginę įtaką dar nepatvirtintos finansinės atskaitomybės </w:t>
      </w:r>
      <w:r>
        <w:t xml:space="preserve">duomenims. Finansinei atskaitomybei įtakos neturintys pobalansiniai įvykiai atskleidžiami aiškinamajame rašte. </w:t>
      </w:r>
    </w:p>
    <w:p w:rsidR="00EE10AC" w:rsidRDefault="00F72BC4">
      <w:pPr>
        <w:pStyle w:val="Standard"/>
        <w:spacing w:line="360" w:lineRule="auto"/>
        <w:ind w:firstLine="1296"/>
        <w:jc w:val="both"/>
      </w:pPr>
      <w:r>
        <w:t>44. Operacijų užsienio valiuta mokykla nevykdo. Straipsnių tarpusavio užskaitos nedaromos. Mokykla atidėjinių neturi.</w:t>
      </w:r>
    </w:p>
    <w:p w:rsidR="00EE10AC" w:rsidRDefault="00EE10AC">
      <w:pPr>
        <w:pStyle w:val="Standard"/>
        <w:spacing w:line="360" w:lineRule="auto"/>
        <w:ind w:firstLine="1296"/>
        <w:jc w:val="both"/>
      </w:pPr>
    </w:p>
    <w:p w:rsidR="00EE10AC" w:rsidRDefault="00F72BC4">
      <w:pPr>
        <w:pStyle w:val="Standard"/>
        <w:spacing w:line="360" w:lineRule="auto"/>
        <w:ind w:firstLine="1296"/>
        <w:jc w:val="center"/>
      </w:pPr>
      <w:r>
        <w:rPr>
          <w:b/>
        </w:rPr>
        <w:t>3. AIŠKINAMOJO RAŠTO PAST</w:t>
      </w:r>
      <w:r>
        <w:rPr>
          <w:b/>
        </w:rPr>
        <w:t>ABOS</w:t>
      </w:r>
    </w:p>
    <w:p w:rsidR="00EE10AC" w:rsidRDefault="00EE10AC">
      <w:pPr>
        <w:pStyle w:val="Standard"/>
        <w:spacing w:line="360" w:lineRule="auto"/>
        <w:ind w:firstLine="540"/>
        <w:jc w:val="both"/>
        <w:rPr>
          <w:b/>
        </w:rPr>
      </w:pPr>
    </w:p>
    <w:p w:rsidR="00EE10AC" w:rsidRDefault="00F72BC4">
      <w:pPr>
        <w:pStyle w:val="Standard"/>
        <w:spacing w:line="360" w:lineRule="auto"/>
        <w:ind w:firstLine="1296"/>
        <w:jc w:val="both"/>
      </w:pPr>
      <w:r>
        <w:t>45. Nuo   2010 m.  sausio 1 d. Mokykla  apskaitą  tvarko  ir  finansinę  atskaitomybę rengia pagal VSAFAS.</w:t>
      </w:r>
    </w:p>
    <w:p w:rsidR="00EE10AC" w:rsidRDefault="00F72BC4">
      <w:pPr>
        <w:pStyle w:val="Standard"/>
        <w:spacing w:line="360" w:lineRule="auto"/>
        <w:ind w:firstLine="1296"/>
        <w:jc w:val="both"/>
      </w:pPr>
      <w:r>
        <w:t>46. Nematerialiajam ilgalaikiam  turtui Mokykloje priskiriamos  buhalterinės apskaitos programos: „Finas“, „Finalga“  ir  „Finet“  ir  valgiara</w:t>
      </w:r>
      <w:r>
        <w:t>ščių  sudarymo  programa  „SMALSIUS“, įsigyta  2013 m. gruodžio  mėnesį  iš  paramos (2% GPM)  lėšų.  Nematerialiojo turto naudingo tarnavimo laikas – 3 metai. Buhalterinės  apskaitos  programos yra  visiškai  amortizuotos,  tačiau  įstaigos  veikloje naud</w:t>
      </w:r>
      <w:r>
        <w:t>ojamos. Valgiaraščių  rašymo  programa  į  eksploaracija  įvesta  2013-12-31 ir  veikloje  pradėta naudoti  nuo 2014-01-01.  Informacija apie nematerialiojo  turto balansinės vertės  pasikeitimą  per  ataskaitinį  laikotarpį  pateikta  5  priede.</w:t>
      </w:r>
    </w:p>
    <w:p w:rsidR="00EE10AC" w:rsidRDefault="00F72BC4">
      <w:pPr>
        <w:pStyle w:val="Standard"/>
        <w:tabs>
          <w:tab w:val="left" w:pos="1260"/>
        </w:tabs>
        <w:spacing w:line="360" w:lineRule="auto"/>
        <w:jc w:val="both"/>
      </w:pPr>
      <w:r>
        <w:tab/>
        <w:t>47. Moky</w:t>
      </w:r>
      <w:r>
        <w:t>klos ilgalaikį materialųjį  turtą sudaro negyvenamieji pastatai, medicinos įranga,  kitos mašinos ir įrenginiai, baldai, kompiuterinė įranga, kita biuro įranga ir  kitas ilgalaikis materialus turtas. Mokykloje yra visiškai nudėvėto ( likutinė vertė – 0 Lt)</w:t>
      </w:r>
      <w:r>
        <w:t xml:space="preserve"> ilgalaikio materialaus, bet vis dar naudojamo turto, kurio įsigijimo savikaina – 64 144,01 Lt.</w:t>
      </w:r>
    </w:p>
    <w:p w:rsidR="00EE10AC" w:rsidRDefault="00F72BC4">
      <w:pPr>
        <w:pStyle w:val="Standard"/>
        <w:tabs>
          <w:tab w:val="left" w:pos="1260"/>
        </w:tabs>
        <w:spacing w:line="360" w:lineRule="auto"/>
        <w:jc w:val="both"/>
      </w:pPr>
      <w:r>
        <w:tab/>
        <w:t>Mokykla per ataskaitinį laikotarpį  iš  savivaldybės  biudžeto  lėšų  įsigijo ilgalaikio  materialaus  turto  (lauko  žaidimo  aikštelių  įrenginiai)  už  19 9</w:t>
      </w:r>
      <w:r>
        <w:t xml:space="preserve">30,00 Lt  pagal  priemonę  1.1.2.7. –  mokinių  saugumo  užtikrinimas. Pagal  projektą  „Palangos lopšelio-darželio  „Žilvinas“  patalpų  ir  įrangos  atnaujinimas“  gauta  ilgalaikio  materialiojo  turto  už  50015,82 Lt  ( iš jų  už 42 513,45 Lt  iš  ES </w:t>
      </w:r>
      <w:r>
        <w:t xml:space="preserve"> lėšų  ir  7 502,37 Lt  iš  savivaldybės biudžeto  lėšų). Atnaujinus  (modernizavus)  pastatą,   padidinta  pastato  balansinė  vertė  207 194,00 Lt,  iš  jų  ES lėšos – 176 114,90 Lt  ir  VB  lėšos – 31 079,10 Lt.</w:t>
      </w:r>
    </w:p>
    <w:p w:rsidR="00EE10AC" w:rsidRDefault="00F72BC4">
      <w:pPr>
        <w:pStyle w:val="Standard"/>
        <w:tabs>
          <w:tab w:val="left" w:pos="1260"/>
        </w:tabs>
        <w:spacing w:line="360" w:lineRule="auto"/>
        <w:jc w:val="both"/>
      </w:pPr>
      <w:r>
        <w:tab/>
        <w:t>Informacija  apie  ilgalaikio  materiala</w:t>
      </w:r>
      <w:r>
        <w:t>us  turto  balansinės  vertės  pasikeitimą  per  ataskaitinį  laikotarpį  pateikta  6  priede.</w:t>
      </w:r>
    </w:p>
    <w:p w:rsidR="00EE10AC" w:rsidRDefault="00F72BC4">
      <w:pPr>
        <w:pStyle w:val="Standard"/>
        <w:spacing w:line="360" w:lineRule="auto"/>
        <w:jc w:val="both"/>
      </w:pPr>
      <w:r>
        <w:rPr>
          <w:rFonts w:ascii="Palemonas," w:hAnsi="Palemonas,"/>
        </w:rPr>
        <w:tab/>
        <w:t>48. Biologinio turto ataskaitinio laikotarpio pabaigai Mokykla neturėjo.</w:t>
      </w:r>
    </w:p>
    <w:p w:rsidR="00EE10AC" w:rsidRDefault="00F72BC4">
      <w:pPr>
        <w:pStyle w:val="Standard"/>
        <w:spacing w:line="360" w:lineRule="auto"/>
        <w:jc w:val="both"/>
      </w:pPr>
      <w:r>
        <w:rPr>
          <w:rFonts w:ascii="Palemonas," w:hAnsi="Palemonas,"/>
        </w:rPr>
        <w:tab/>
        <w:t xml:space="preserve">49. </w:t>
      </w:r>
      <w:r>
        <w:t>Mokykloje  atsargomis  laikomas   trumpalaikis  turtas, kuris sunaudojamas pajamom</w:t>
      </w:r>
      <w:r>
        <w:t>s   uždirbti per vienerius metus. Atsargas  sudaro ūkinis inventorius, kanceliarinės  ir  sanitarinės-higienos prekės, maisto produktai bei smulkios veiklai reikalingos atsargos.  Inventorius  atiduotas  naudoti  įstaigos veikloje  ir  iškeltas į  užbalans</w:t>
      </w:r>
      <w:r>
        <w:t>ines  sąskaitas, atsargos sunaudotos įstaigos veikloje. Atsargų  likutis ataskaitinio laikotarpio pabaigoje – 3 400,24 Lt  (maisto  produktai – 3 171,42  Lt ir kitos  medžiagos (medikamentai)– 228,82 Lt).</w:t>
      </w:r>
    </w:p>
    <w:p w:rsidR="00EE10AC" w:rsidRDefault="00F72BC4">
      <w:pPr>
        <w:pStyle w:val="Standard"/>
        <w:spacing w:line="360" w:lineRule="auto"/>
        <w:jc w:val="both"/>
      </w:pPr>
      <w:r>
        <w:tab/>
        <w:t>Pagal  projektą  „Palangos lopšelio-darželio  „Žil</w:t>
      </w:r>
      <w:r>
        <w:t>vinas“  patalpų  ir  įrangos  atnaujinimas“  gauta  inventoriaus  (atsargų)  už  35 921,27 Lt  ( iš jų  už 30 533,08  Lt  iš  ES  lėšų  ir  5 388,19 Lt  iš  savivaldybės biudžeto  lėšų).</w:t>
      </w:r>
    </w:p>
    <w:p w:rsidR="00EE10AC" w:rsidRDefault="00F72BC4">
      <w:pPr>
        <w:pStyle w:val="Standard"/>
        <w:spacing w:line="360" w:lineRule="auto"/>
        <w:jc w:val="both"/>
      </w:pPr>
      <w:r>
        <w:tab/>
        <w:t>Informacija  apie  atsargų  vertės  pasikeitimą  per  ataskaitinį  l</w:t>
      </w:r>
      <w:r>
        <w:t>aikotarpį   pateikta  7 priede. Informacija apie atsargų  vertę  pagal  grupes  pateikta  8 priede.</w:t>
      </w:r>
    </w:p>
    <w:p w:rsidR="00EE10AC" w:rsidRDefault="00F72BC4">
      <w:pPr>
        <w:pStyle w:val="Standard"/>
        <w:spacing w:line="360" w:lineRule="auto"/>
        <w:jc w:val="both"/>
      </w:pPr>
      <w:r>
        <w:tab/>
        <w:t>50. Išankstiniai apmokėjimai  laikotarpio pabaigai sudarė 7 128,04 Lt. Tai yra sukauptos ateinančių laikotarpių sąnaudos  už  internetinio puslapio priežiū</w:t>
      </w:r>
      <w:r>
        <w:t>rą ir  kita -   167,27  Lt,  būsimų mėnesių darbo užmokesčio ir socialinio draudimo sąnaudos (atostoginiai) – 6 960,77  Lt.</w:t>
      </w:r>
    </w:p>
    <w:p w:rsidR="00EE10AC" w:rsidRDefault="00F72BC4">
      <w:pPr>
        <w:pStyle w:val="Standard"/>
        <w:spacing w:line="360" w:lineRule="auto"/>
        <w:jc w:val="both"/>
      </w:pPr>
      <w:r>
        <w:tab/>
        <w:t>Informacija  apie  išankstinius  mokėjimus  ataskaitinio  laikotarpio  pabaigai  pateikti  9  priede.</w:t>
      </w:r>
    </w:p>
    <w:p w:rsidR="00EE10AC" w:rsidRDefault="00F72BC4">
      <w:pPr>
        <w:pStyle w:val="Standard"/>
        <w:spacing w:line="360" w:lineRule="auto"/>
        <w:jc w:val="both"/>
      </w:pPr>
      <w:r>
        <w:tab/>
        <w:t>51. Per vienerius metus gaut</w:t>
      </w:r>
      <w:r>
        <w:t>inos sumos laikotarpio pabaigai sudarė  127 608,81  Lt. Tai yra:</w:t>
      </w:r>
    </w:p>
    <w:p w:rsidR="00EE10AC" w:rsidRDefault="00F72BC4">
      <w:pPr>
        <w:pStyle w:val="Standard"/>
        <w:spacing w:line="360" w:lineRule="auto"/>
        <w:jc w:val="both"/>
      </w:pPr>
      <w:r>
        <w:tab/>
        <w:t>51.1. gautinos įmokos už paslaugas – 9 260,56  Lt;</w:t>
      </w:r>
    </w:p>
    <w:p w:rsidR="00EE10AC" w:rsidRDefault="00F72BC4">
      <w:pPr>
        <w:pStyle w:val="Standard"/>
        <w:spacing w:line="360" w:lineRule="auto"/>
        <w:jc w:val="both"/>
      </w:pPr>
      <w:r>
        <w:tab/>
        <w:t>51.2. gautinos įmokos iš išlaikymą – 1 523,11 Lt;</w:t>
      </w:r>
    </w:p>
    <w:p w:rsidR="00EE10AC" w:rsidRDefault="00F72BC4">
      <w:pPr>
        <w:pStyle w:val="Standard"/>
        <w:spacing w:line="360" w:lineRule="auto"/>
        <w:jc w:val="both"/>
      </w:pPr>
      <w:r>
        <w:tab/>
        <w:t>51.3. sukauptos atostoginių pajamos – 98 375,94 Lt;</w:t>
      </w:r>
    </w:p>
    <w:p w:rsidR="00EE10AC" w:rsidRDefault="00F72BC4">
      <w:pPr>
        <w:pStyle w:val="Standard"/>
        <w:spacing w:line="360" w:lineRule="auto"/>
        <w:jc w:val="both"/>
      </w:pPr>
      <w:r>
        <w:tab/>
        <w:t xml:space="preserve">51.4. sukauptos finansavimo </w:t>
      </w:r>
      <w:r>
        <w:t>pajamos  - 18307,53 Lt;</w:t>
      </w:r>
    </w:p>
    <w:p w:rsidR="00EE10AC" w:rsidRDefault="00F72BC4">
      <w:pPr>
        <w:pStyle w:val="Standard"/>
        <w:spacing w:line="360" w:lineRule="auto"/>
        <w:jc w:val="both"/>
      </w:pPr>
      <w:r>
        <w:tab/>
        <w:t>51.5. sukauptos  pajamos  už  paslaugas ir išlaikymą – 137,58 Lt;</w:t>
      </w:r>
    </w:p>
    <w:p w:rsidR="00EE10AC" w:rsidRDefault="00F72BC4">
      <w:pPr>
        <w:pStyle w:val="Standard"/>
        <w:spacing w:line="360" w:lineRule="auto"/>
        <w:jc w:val="both"/>
      </w:pPr>
      <w:r>
        <w:tab/>
        <w:t>51.6. kitos gautinos sumos – 4,09  Lt.</w:t>
      </w:r>
    </w:p>
    <w:p w:rsidR="00EE10AC" w:rsidRDefault="00F72BC4">
      <w:pPr>
        <w:pStyle w:val="Standard"/>
        <w:spacing w:line="360" w:lineRule="auto"/>
        <w:jc w:val="both"/>
      </w:pPr>
      <w:r>
        <w:tab/>
        <w:t>Informacija apie per vienerius  metus gautinas sumas ataskaitinio  laikotarpio  pabaigai  pateikta  10 priede.</w:t>
      </w:r>
    </w:p>
    <w:p w:rsidR="00EE10AC" w:rsidRDefault="00F72BC4">
      <w:pPr>
        <w:pStyle w:val="Standard"/>
        <w:spacing w:line="360" w:lineRule="auto"/>
        <w:ind w:left="1290"/>
        <w:jc w:val="both"/>
      </w:pPr>
      <w:r>
        <w:t xml:space="preserve">52.  Pinigus </w:t>
      </w:r>
      <w:r>
        <w:t>ir pinigų ekvivalentus sudaro pinigai  atsiskaitomosiose  sąskaitose.</w:t>
      </w:r>
    </w:p>
    <w:p w:rsidR="00EE10AC" w:rsidRDefault="00F72BC4">
      <w:pPr>
        <w:pStyle w:val="Standard"/>
        <w:spacing w:line="360" w:lineRule="auto"/>
        <w:jc w:val="both"/>
      </w:pPr>
      <w:r>
        <w:t>2014 m. gruodžio  31 d. pinigų likutis banko  sąskaitose  buvo – 2 431,98   Lt,  iš  jų  spec. lėšų sąskaitoje (įplaukusios  pajamos  už  paslaugas ir  išlaikymą  už 2014 m. gruodžio mėn</w:t>
      </w:r>
      <w:r>
        <w:t>esį)  – 195,82   Lt, paramos lėšų  likutis  sąskaitoje – 2 196,03 Lt., kitos lėšos – 40,13 Lt.</w:t>
      </w:r>
    </w:p>
    <w:p w:rsidR="00EE10AC" w:rsidRDefault="00F72BC4">
      <w:pPr>
        <w:pStyle w:val="Standard"/>
        <w:spacing w:line="360" w:lineRule="auto"/>
        <w:jc w:val="both"/>
      </w:pPr>
      <w:r>
        <w:tab/>
        <w:t>Informacija  apie  pinigus ir  pinigų ekvivalentus  pateikta   11 priede.</w:t>
      </w:r>
    </w:p>
    <w:p w:rsidR="00EE10AC" w:rsidRDefault="00F72BC4">
      <w:pPr>
        <w:pStyle w:val="Standard"/>
        <w:spacing w:line="360" w:lineRule="auto"/>
        <w:jc w:val="both"/>
      </w:pPr>
      <w:r>
        <w:tab/>
        <w:t xml:space="preserve">53. Gautas finansavimo sumas Mokykloje sudaro iš Valstybės biudžeto gauti  mokinio </w:t>
      </w:r>
      <w:r>
        <w:t>krepšelio asignavimai  ir  lėšos  nemokamam maitinimui, savivaldybės biudžeto gauti asignavimai mokymo aplinkai finansuoti ir  saviraiškos  programoms,  paramos lėšos,    pagal  sutartį  su  Palangos  darbo  birža  pinigai darbo įgūdžių įgijimo, susbsidija</w:t>
      </w:r>
      <w:r>
        <w:t>vimo  ir viešųjų  darbų programoms finansuoti ir  ES  bei valstybėss biudžeto lėšos nemokamų pieno ir vaisių  paramai. Finansavimo lėšų likutis metų pradžiai 497 578,68 Lt, finansavimo sumų likutis laikotarpio pabaigai – 753 626,49 Lt.</w:t>
      </w:r>
      <w:r>
        <w:tab/>
        <w:t>Informacija  apie  f</w:t>
      </w:r>
      <w:r>
        <w:t>inansavimo  sumas  pagal  šaltinį,  tikslinę  paskirtį  ir  jų pokyčius  per  ataskaitinį  laikotarpį  pateikta  12  priede,  o  informacija  apie  finansavimo  sumų  likučius  laikotarpio  pabaigai  pateikta  13  priede.</w:t>
      </w:r>
    </w:p>
    <w:p w:rsidR="00EE10AC" w:rsidRDefault="00F72BC4">
      <w:pPr>
        <w:pStyle w:val="Standard"/>
        <w:spacing w:line="360" w:lineRule="auto"/>
        <w:ind w:firstLine="1298"/>
        <w:jc w:val="both"/>
      </w:pPr>
      <w:r>
        <w:t>54 Parduoti laikomo finansinio tur</w:t>
      </w:r>
      <w:r>
        <w:t xml:space="preserve">to ataskaitinio laikotarpio pabaigoje Mokykla neturi. Iki išpirkimo laikomo finansinio turto, suteiktų paskolų ataskaitinio laikotarpio pabaigoje Mokykla neturi. Po vienerių metų gautinų sumu pagal grąžinimo laikotarpius ataskaitinio laikotarpio pabaigoje </w:t>
      </w:r>
      <w:r>
        <w:t>Mokykla neturi. Ilgalaikių terminuotųjų indėlių mokykla neturi.  Gautų paskolų ar išleistų ne nuosavybės vertybinių popierių pagal grąžinimo ir išpirkimo laikotarpius mokykla neturi.</w:t>
      </w:r>
    </w:p>
    <w:p w:rsidR="00EE10AC" w:rsidRDefault="00F72BC4">
      <w:pPr>
        <w:pStyle w:val="Standard"/>
        <w:spacing w:line="360" w:lineRule="auto"/>
        <w:ind w:firstLine="1296"/>
        <w:jc w:val="both"/>
      </w:pPr>
      <w:r>
        <w:t>Mokykla ataskaitinio laikotarpio pabaigoje turėjo tik trumpalaikius įsipa</w:t>
      </w:r>
      <w:r>
        <w:t>reigojimus – 120 110,32  Lt. Iš jų:</w:t>
      </w:r>
    </w:p>
    <w:p w:rsidR="00EE10AC" w:rsidRDefault="00F72BC4">
      <w:pPr>
        <w:pStyle w:val="Standard"/>
        <w:spacing w:line="360" w:lineRule="auto"/>
        <w:ind w:firstLine="1296"/>
        <w:jc w:val="both"/>
      </w:pPr>
      <w:r>
        <w:t>54.1. tiekėjams mokėtinos sumos    – 12 556,07 Lt;</w:t>
      </w:r>
    </w:p>
    <w:p w:rsidR="00EE10AC" w:rsidRDefault="00F72BC4">
      <w:pPr>
        <w:pStyle w:val="Standard"/>
        <w:spacing w:line="360" w:lineRule="auto"/>
        <w:ind w:firstLine="1296"/>
        <w:jc w:val="both"/>
      </w:pPr>
      <w:r>
        <w:t>54.2. sukauptos mokėtinos sumos (sukaupti atostoginiai) – 98 375,94 Lt;</w:t>
      </w:r>
    </w:p>
    <w:p w:rsidR="00EE10AC" w:rsidRDefault="00F72BC4">
      <w:pPr>
        <w:pStyle w:val="Standard"/>
        <w:spacing w:line="360" w:lineRule="auto"/>
        <w:ind w:firstLine="1296"/>
        <w:jc w:val="both"/>
      </w:pPr>
      <w:r>
        <w:t>54.3. gauti  išankstiniai mokėjimai už  paslaugas  – 39,00  Lt;</w:t>
      </w:r>
    </w:p>
    <w:p w:rsidR="00EE10AC" w:rsidRDefault="00F72BC4">
      <w:pPr>
        <w:pStyle w:val="Standard"/>
        <w:spacing w:line="360" w:lineRule="auto"/>
        <w:ind w:firstLine="1296"/>
        <w:jc w:val="both"/>
      </w:pPr>
      <w:r>
        <w:t xml:space="preserve"> 54.4. mokėtini veiklos  mokesčia</w:t>
      </w:r>
      <w:r>
        <w:t>i – 9 139,31 Lt.</w:t>
      </w:r>
    </w:p>
    <w:p w:rsidR="00EE10AC" w:rsidRDefault="00F72BC4">
      <w:pPr>
        <w:pStyle w:val="Standard"/>
        <w:spacing w:line="360" w:lineRule="auto"/>
        <w:ind w:firstLine="1296"/>
        <w:jc w:val="both"/>
      </w:pPr>
      <w:r>
        <w:t>Informacija  apie  trumpalaikes mokėtinas  sumas  pateikta   14  priede, o  informacija apie įsipareigojimų  dalį  nacionaline valiuta  pateikta  15 priede.</w:t>
      </w:r>
    </w:p>
    <w:p w:rsidR="00EE10AC" w:rsidRDefault="00F72BC4">
      <w:pPr>
        <w:pStyle w:val="Standard"/>
        <w:spacing w:line="360" w:lineRule="auto"/>
        <w:ind w:firstLine="1298"/>
        <w:jc w:val="both"/>
      </w:pPr>
      <w:r>
        <w:t xml:space="preserve">55. Kitas pagrindines veiklos pajamas  - 108 438,45 Lt sudaro lėšos surenkamos už </w:t>
      </w:r>
      <w:r>
        <w:t xml:space="preserve">paslaugas (vaikų maitinimą),  ugdymą, darbuotojų maitinimą, maitinimo antkainį. Kitos  veiklos  pajamos  - 1 971,00 Lt,  tai  nuomos  paslaugų pajamos (kompensuoti  nuompinigiai).  </w:t>
      </w:r>
    </w:p>
    <w:p w:rsidR="00EE10AC" w:rsidRDefault="00F72BC4">
      <w:pPr>
        <w:pStyle w:val="Standard"/>
        <w:spacing w:line="360" w:lineRule="auto"/>
        <w:jc w:val="both"/>
      </w:pPr>
      <w:r>
        <w:tab/>
        <w:t>Informacija apie  pagrindinės veiklos kitas pajamas  per  ataskaitinį  la</w:t>
      </w:r>
      <w:r>
        <w:t>ikotarpį  pateikta 16 priede. Informacija apie  kitos veiklos pajamas pateikta  17 priede</w:t>
      </w:r>
      <w:r>
        <w:rPr>
          <w:b/>
        </w:rPr>
        <w:t>.</w:t>
      </w:r>
      <w:r>
        <w:tab/>
      </w:r>
    </w:p>
    <w:p w:rsidR="00EE10AC" w:rsidRDefault="00F72BC4">
      <w:pPr>
        <w:pStyle w:val="Standard"/>
        <w:spacing w:line="360" w:lineRule="auto"/>
        <w:ind w:firstLine="1296"/>
        <w:jc w:val="both"/>
      </w:pPr>
      <w:r>
        <w:t>56. Finansinės ir investicinės veiklos pajamoms priskiriamos gautos palūkanos už banko sąskaitose laikomų nebiudžetinių  pinigų likučius. Informacija  apie  finansi</w:t>
      </w:r>
      <w:r>
        <w:t>nės  ir  investicinės veiklos pajamas ir sąnaudas pateikta 18 priede.</w:t>
      </w:r>
    </w:p>
    <w:p w:rsidR="00EE10AC" w:rsidRDefault="00F72BC4">
      <w:pPr>
        <w:pStyle w:val="Standard"/>
        <w:spacing w:line="360" w:lineRule="auto"/>
        <w:ind w:firstLine="1296"/>
        <w:jc w:val="both"/>
      </w:pPr>
      <w:r>
        <w:t>57. Pagrindinės veiklos sąnaudos – 1 798 682,99 Lt - tai bendrosios ir administracinės sąnaudos, kurias sudaro: darbo užmokestis ir socialinis draudimas, materialaus ir nematerialaus tur</w:t>
      </w:r>
      <w:r>
        <w:t>to nusidėvėjimo bei amortizacijos sąnaudos, komunalinių paslaugų ir ryšių sąnaudos, kvalifikacijos kėlimo sąnaudos, patalpų  remonto, sunaudotų atsargų ir kitų paslaugų sąnaudos.</w:t>
      </w:r>
    </w:p>
    <w:p w:rsidR="00EE10AC" w:rsidRDefault="00F72BC4">
      <w:pPr>
        <w:pStyle w:val="Standard"/>
        <w:spacing w:line="360" w:lineRule="auto"/>
        <w:ind w:firstLine="1296"/>
        <w:jc w:val="both"/>
      </w:pPr>
      <w:r>
        <w:t>Informacija  apie  pagrindinės  veiklos  sąnaudas  pateikta 19 priede.</w:t>
      </w:r>
    </w:p>
    <w:p w:rsidR="00EE10AC" w:rsidRDefault="00F72BC4">
      <w:pPr>
        <w:pStyle w:val="Standard"/>
        <w:spacing w:line="360" w:lineRule="auto"/>
        <w:ind w:firstLine="1260"/>
        <w:jc w:val="both"/>
      </w:pPr>
      <w:r>
        <w:t>58. Mo</w:t>
      </w:r>
      <w:r>
        <w:t>kykla ataskaitinio laikotarpio pabaigoje nuvertėjusio turto neturėjo.</w:t>
      </w:r>
    </w:p>
    <w:p w:rsidR="00EE10AC" w:rsidRDefault="00F72BC4">
      <w:pPr>
        <w:pStyle w:val="Standard"/>
        <w:spacing w:line="360" w:lineRule="auto"/>
        <w:ind w:firstLine="1260"/>
        <w:jc w:val="both"/>
      </w:pPr>
      <w:r>
        <w:t>59. Einamųjų metų perviršis ar deficitas su ataskaitinio  laikotarpio grynuoju perviršiu ar deficitu, rodomas veiklos rezultatų  ataskaitoje ir  grynojo turto  pokyčių  ataskaitoje  (1 i</w:t>
      </w:r>
      <w:r>
        <w:t>r 4 priedai).</w:t>
      </w:r>
    </w:p>
    <w:p w:rsidR="00EE10AC" w:rsidRDefault="00F72BC4">
      <w:pPr>
        <w:pStyle w:val="Standard"/>
        <w:spacing w:line="360" w:lineRule="auto"/>
        <w:jc w:val="both"/>
      </w:pPr>
      <w:r>
        <w:t xml:space="preserve">                     60. Nuo 2014 metų sausio 1 dienos iki tarpinės finansinės atskaitomybės sudarymo, reikšmingų įvykių, galinčių įtakoti   2014 01 01  -  2014 12 31 finansinę atskaitomybę, nebuvo.</w:t>
      </w:r>
    </w:p>
    <w:p w:rsidR="00EE10AC" w:rsidRDefault="00EE10AC">
      <w:pPr>
        <w:pStyle w:val="Standard"/>
        <w:spacing w:line="360" w:lineRule="auto"/>
        <w:jc w:val="both"/>
      </w:pPr>
    </w:p>
    <w:p w:rsidR="00EE10AC" w:rsidRDefault="00EE10AC">
      <w:pPr>
        <w:pStyle w:val="Standard"/>
        <w:spacing w:line="360" w:lineRule="auto"/>
        <w:jc w:val="both"/>
      </w:pPr>
    </w:p>
    <w:p w:rsidR="00EE10AC" w:rsidRDefault="00EE10AC">
      <w:pPr>
        <w:pStyle w:val="Standard"/>
        <w:spacing w:line="360" w:lineRule="auto"/>
        <w:jc w:val="both"/>
      </w:pPr>
    </w:p>
    <w:p w:rsidR="00EE10AC" w:rsidRDefault="00F72BC4">
      <w:pPr>
        <w:pStyle w:val="Standard"/>
        <w:spacing w:line="360" w:lineRule="auto"/>
        <w:jc w:val="both"/>
      </w:pPr>
      <w:r>
        <w:t>Direktorė</w:t>
      </w:r>
      <w:r>
        <w:tab/>
      </w:r>
      <w:r>
        <w:tab/>
      </w:r>
      <w:r>
        <w:tab/>
      </w:r>
      <w:r>
        <w:tab/>
        <w:t>Rasa  Jurgutienė</w:t>
      </w:r>
    </w:p>
    <w:p w:rsidR="00EE10AC" w:rsidRDefault="00EE10AC">
      <w:pPr>
        <w:pStyle w:val="Standard"/>
      </w:pPr>
    </w:p>
    <w:p w:rsidR="00EE10AC" w:rsidRDefault="00EE10AC"/>
    <w:sectPr w:rsidR="00EE10AC">
      <w:pgSz w:w="11906" w:h="16838"/>
      <w:pgMar w:top="1701"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C4" w:rsidRDefault="00F72BC4">
      <w:r>
        <w:separator/>
      </w:r>
    </w:p>
  </w:endnote>
  <w:endnote w:type="continuationSeparator" w:id="0">
    <w:p w:rsidR="00F72BC4" w:rsidRDefault="00F7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emonas,">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C4" w:rsidRDefault="00F72BC4">
      <w:r>
        <w:rPr>
          <w:color w:val="000000"/>
        </w:rPr>
        <w:separator/>
      </w:r>
    </w:p>
  </w:footnote>
  <w:footnote w:type="continuationSeparator" w:id="0">
    <w:p w:rsidR="00F72BC4" w:rsidRDefault="00F7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9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E10AC"/>
    <w:rsid w:val="000C13EA"/>
    <w:rsid w:val="00EE10AC"/>
    <w:rsid w:val="00F7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kern w:val="3"/>
      <w:sz w:val="24"/>
      <w:lang w:eastAsia="zh-CN" w:bidi="hi-IN"/>
    </w:rPr>
  </w:style>
  <w:style w:type="paragraph" w:styleId="BodyText">
    <w:name w:val="Body Text"/>
    <w:basedOn w:val="Standard"/>
    <w:pPr>
      <w:spacing w:line="288" w:lineRule="auto"/>
      <w:ind w:firstLine="312"/>
      <w:jc w:val="both"/>
    </w:pPr>
    <w:rPr>
      <w:color w:val="000000"/>
      <w:sz w:val="22"/>
    </w:rPr>
  </w:style>
  <w:style w:type="character" w:customStyle="1" w:styleId="BodyTextChar">
    <w:name w:val="Body Text Char"/>
    <w:basedOn w:val="DefaultParagraphFont"/>
    <w:rPr>
      <w:color w:val="000000"/>
      <w:kern w:val="3"/>
      <w:sz w:val="22"/>
      <w:lang w:eastAsia="zh-CN" w:bidi="hi-IN"/>
    </w:rPr>
  </w:style>
  <w:style w:type="paragraph" w:styleId="BodyTextIndent2">
    <w:name w:val="Body Text Indent 2"/>
    <w:basedOn w:val="Standard"/>
    <w:pPr>
      <w:spacing w:after="120" w:line="480" w:lineRule="auto"/>
      <w:ind w:left="283"/>
    </w:pPr>
  </w:style>
  <w:style w:type="character" w:customStyle="1" w:styleId="BodyTextIndent2Char">
    <w:name w:val="Body Text Indent 2 Char"/>
    <w:basedOn w:val="DefaultParagraphFont"/>
    <w:rPr>
      <w:kern w:val="3"/>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kern w:val="3"/>
      <w:sz w:val="24"/>
      <w:lang w:eastAsia="zh-CN" w:bidi="hi-IN"/>
    </w:rPr>
  </w:style>
  <w:style w:type="paragraph" w:styleId="BodyText">
    <w:name w:val="Body Text"/>
    <w:basedOn w:val="Standard"/>
    <w:pPr>
      <w:spacing w:line="288" w:lineRule="auto"/>
      <w:ind w:firstLine="312"/>
      <w:jc w:val="both"/>
    </w:pPr>
    <w:rPr>
      <w:color w:val="000000"/>
      <w:sz w:val="22"/>
    </w:rPr>
  </w:style>
  <w:style w:type="character" w:customStyle="1" w:styleId="BodyTextChar">
    <w:name w:val="Body Text Char"/>
    <w:basedOn w:val="DefaultParagraphFont"/>
    <w:rPr>
      <w:color w:val="000000"/>
      <w:kern w:val="3"/>
      <w:sz w:val="22"/>
      <w:lang w:eastAsia="zh-CN" w:bidi="hi-IN"/>
    </w:rPr>
  </w:style>
  <w:style w:type="paragraph" w:styleId="BodyTextIndent2">
    <w:name w:val="Body Text Indent 2"/>
    <w:basedOn w:val="Standard"/>
    <w:pPr>
      <w:spacing w:after="120" w:line="480" w:lineRule="auto"/>
      <w:ind w:left="283"/>
    </w:pPr>
  </w:style>
  <w:style w:type="character" w:customStyle="1" w:styleId="BodyTextIndent2Char">
    <w:name w:val="Body Text Indent 2 Char"/>
    <w:basedOn w:val="DefaultParagraphFont"/>
    <w:rPr>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3727</Words>
  <Characters>21248</Characters>
  <Application>Microsoft Office Word</Application>
  <DocSecurity>0</DocSecurity>
  <Lines>177</Lines>
  <Paragraphs>49</Paragraphs>
  <ScaleCrop>false</ScaleCrop>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home</cp:lastModifiedBy>
  <cp:revision>2</cp:revision>
  <cp:lastPrinted>2015-03-19T12:50:00Z</cp:lastPrinted>
  <dcterms:created xsi:type="dcterms:W3CDTF">2015-03-25T19:01:00Z</dcterms:created>
  <dcterms:modified xsi:type="dcterms:W3CDTF">2015-03-25T19:01:00Z</dcterms:modified>
</cp:coreProperties>
</file>